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9080E">
      <w:pPr>
        <w:spacing w:line="600" w:lineRule="exact"/>
        <w:jc w:val="left"/>
        <w:outlineLvl w:val="0"/>
        <w:rPr>
          <w:rFonts w:ascii="方正小标宋简体" w:hAnsi="宋体" w:eastAsia="方正小标宋简体"/>
          <w:szCs w:val="21"/>
        </w:rPr>
      </w:pPr>
      <w:bookmarkStart w:id="0" w:name="_Toc15306267"/>
    </w:p>
    <w:p w14:paraId="62D4C79B">
      <w:pPr>
        <w:spacing w:line="600" w:lineRule="exact"/>
        <w:jc w:val="center"/>
        <w:outlineLvl w:val="0"/>
        <w:rPr>
          <w:rFonts w:ascii="方正小标宋简体" w:hAnsi="宋体" w:eastAsia="方正小标宋简体"/>
          <w:sz w:val="72"/>
          <w:szCs w:val="72"/>
        </w:rPr>
      </w:pPr>
    </w:p>
    <w:p w14:paraId="182B9133">
      <w:pPr>
        <w:spacing w:line="600" w:lineRule="exact"/>
        <w:jc w:val="center"/>
        <w:outlineLvl w:val="0"/>
        <w:rPr>
          <w:rFonts w:ascii="方正小标宋简体" w:hAnsi="宋体" w:eastAsia="方正小标宋简体"/>
          <w:sz w:val="72"/>
          <w:szCs w:val="72"/>
        </w:rPr>
      </w:pPr>
    </w:p>
    <w:bookmarkEnd w:id="0"/>
    <w:p w14:paraId="253291BD">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w:t>
      </w:r>
      <w:bookmarkStart w:id="1" w:name="_Toc15396476"/>
      <w:bookmarkStart w:id="2" w:name="_Toc15377194"/>
      <w:bookmarkStart w:id="3" w:name="_Toc15396598"/>
      <w:bookmarkStart w:id="4" w:name="_Toc15377426"/>
      <w:bookmarkStart w:id="5" w:name="_Toc15378442"/>
    </w:p>
    <w:p w14:paraId="3EAA4A5D">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四川省</w:t>
      </w:r>
      <w:bookmarkStart w:id="6" w:name="_Toc15306268"/>
      <w:r>
        <w:rPr>
          <w:rFonts w:hint="eastAsia" w:ascii="方正小标宋简体" w:hAnsi="宋体" w:eastAsia="方正小标宋简体" w:cs="Times New Roman"/>
          <w:color w:val="auto"/>
          <w:kern w:val="2"/>
          <w:sz w:val="44"/>
          <w:szCs w:val="44"/>
          <w:highlight w:val="none"/>
          <w:lang w:val="en-US" w:eastAsia="zh-CN" w:bidi="ar-SA"/>
        </w:rPr>
        <w:t>泸州市泸县生态环境局</w:t>
      </w:r>
    </w:p>
    <w:p w14:paraId="107505B2">
      <w:pPr>
        <w:pStyle w:val="8"/>
        <w:jc w:val="center"/>
        <w:rPr>
          <w:rFonts w:ascii="黑体" w:hAnsi="黑体" w:eastAsia="黑体"/>
          <w:sz w:val="48"/>
          <w:szCs w:val="48"/>
        </w:rPr>
      </w:pPr>
      <w:r>
        <w:rPr>
          <w:rFonts w:hint="eastAsia" w:ascii="方正小标宋简体" w:hAnsi="宋体" w:eastAsia="方正小标宋简体" w:cs="Times New Roman"/>
          <w:color w:val="auto"/>
          <w:kern w:val="2"/>
          <w:sz w:val="44"/>
          <w:szCs w:val="44"/>
          <w:highlight w:val="none"/>
          <w:lang w:val="en-US" w:eastAsia="zh-CN" w:bidi="ar-SA"/>
        </w:rPr>
        <w:t>部门决算</w:t>
      </w:r>
      <w:bookmarkEnd w:id="1"/>
      <w:bookmarkEnd w:id="2"/>
      <w:bookmarkEnd w:id="3"/>
      <w:bookmarkEnd w:id="4"/>
      <w:bookmarkEnd w:id="5"/>
      <w:bookmarkEnd w:id="6"/>
      <w:r>
        <w:rPr>
          <w:rFonts w:ascii="方正小标宋简体" w:hAnsi="宋体" w:eastAsia="方正小标宋简体"/>
          <w:sz w:val="36"/>
          <w:szCs w:val="36"/>
        </w:rPr>
        <w:br w:type="page"/>
      </w:r>
      <w:r>
        <w:rPr>
          <w:rFonts w:hint="eastAsia" w:ascii="黑体" w:hAnsi="黑体" w:eastAsia="黑体"/>
          <w:sz w:val="48"/>
          <w:szCs w:val="48"/>
        </w:rPr>
        <w:t>目录</w:t>
      </w:r>
    </w:p>
    <w:p w14:paraId="4DF0D877">
      <w:pPr>
        <w:widowControl/>
        <w:jc w:val="center"/>
        <w:rPr>
          <w:rFonts w:ascii="黑体" w:hAnsi="黑体" w:eastAsia="黑体" w:cstheme="minorBidi"/>
          <w:sz w:val="28"/>
          <w:szCs w:val="28"/>
        </w:rPr>
      </w:pPr>
    </w:p>
    <w:p w14:paraId="416ED22B">
      <w:pPr>
        <w:pStyle w:val="13"/>
        <w:rPr>
          <w:color w:val="auto"/>
          <w:highlight w:val="none"/>
        </w:rPr>
      </w:pPr>
      <w:r>
        <w:rPr>
          <w:rFonts w:hint="eastAsia"/>
          <w:color w:val="auto"/>
          <w:highlight w:val="none"/>
        </w:rPr>
        <w:t>公开时间：2023年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w:t>
      </w:r>
      <w:bookmarkStart w:id="66" w:name="_GoBack"/>
      <w:bookmarkEnd w:id="66"/>
      <w:r>
        <w:rPr>
          <w:rFonts w:hint="eastAsia"/>
          <w:color w:val="auto"/>
          <w:highlight w:val="none"/>
          <w:lang w:val="en-US" w:eastAsia="zh-CN"/>
        </w:rPr>
        <w:t>7</w:t>
      </w:r>
      <w:r>
        <w:rPr>
          <w:rFonts w:hint="eastAsia"/>
          <w:color w:val="auto"/>
          <w:highlight w:val="none"/>
        </w:rPr>
        <w:t>日</w:t>
      </w:r>
    </w:p>
    <w:p w14:paraId="3E22F84E"/>
    <w:p w14:paraId="44ECF504">
      <w:pPr>
        <w:pStyle w:val="13"/>
        <w:adjustRightInd w:val="0"/>
        <w:snapToGrid w:val="0"/>
        <w:spacing w:before="0" w:line="440" w:lineRule="exact"/>
        <w:jc w:val="left"/>
        <w:rPr>
          <w:rFonts w:cs="Times New Roman"/>
          <w:color w:val="auto"/>
          <w:sz w:val="24"/>
          <w:szCs w:val="24"/>
          <w:highlight w:val="none"/>
        </w:rPr>
      </w:pPr>
      <w:bookmarkStart w:id="7" w:name="_Toc15377196"/>
      <w:bookmarkStart w:id="8" w:name="_Toc15396599"/>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14:paraId="34486DFA">
      <w:pPr>
        <w:pStyle w:val="14"/>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p>
    <w:p w14:paraId="7B1166DE">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二、机构设置</w:t>
      </w:r>
    </w:p>
    <w:p w14:paraId="434F24D8">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rPr>
        <w:t>部门决算情况说明</w:t>
      </w:r>
    </w:p>
    <w:p w14:paraId="0DB8F5D6">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p>
    <w:p w14:paraId="1E191FCC">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p>
    <w:p w14:paraId="24A011D0">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p>
    <w:p w14:paraId="027351C3">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p>
    <w:p w14:paraId="7FBCF26D">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p>
    <w:p w14:paraId="51A3B934">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p>
    <w:p w14:paraId="20967D6E">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476F1CC7">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p>
    <w:p w14:paraId="05F6153D">
      <w:pPr>
        <w:pStyle w:val="14"/>
        <w:adjustRightInd w:val="0"/>
        <w:snapToGrid w:val="0"/>
        <w:spacing w:line="440" w:lineRule="exact"/>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p>
    <w:p w14:paraId="5CD158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宋体" w:hAnsi="宋体" w:eastAsia="宋体" w:cs="宋体"/>
          <w:color w:val="auto"/>
          <w:sz w:val="24"/>
          <w:highlight w:val="none"/>
        </w:rPr>
      </w:pPr>
      <w:r>
        <w:rPr>
          <w:rStyle w:val="19"/>
          <w:rFonts w:hint="eastAsia" w:ascii="宋体" w:hAnsi="宋体" w:eastAsia="宋体" w:cs="宋体"/>
          <w:color w:val="auto"/>
          <w:sz w:val="24"/>
          <w:highlight w:val="none"/>
          <w:u w:val="none"/>
          <w:lang w:eastAsia="zh-CN"/>
        </w:rPr>
        <w:t>十</w:t>
      </w:r>
      <w:r>
        <w:rPr>
          <w:rStyle w:val="19"/>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其他重要事项的情况说明</w:t>
      </w:r>
      <w:r>
        <w:rPr>
          <w:rFonts w:hint="eastAsia" w:ascii="宋体" w:hAnsi="宋体" w:eastAsia="宋体" w:cs="宋体"/>
          <w:color w:val="auto"/>
          <w:sz w:val="24"/>
          <w:highlight w:val="none"/>
        </w:rPr>
        <w:tab/>
      </w:r>
    </w:p>
    <w:p w14:paraId="128D74A8">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36B719AE">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2ADBFD79">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440255C1">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037E3D86">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47CB57F9">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45617DF5">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4BFA782D">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1A29F64D">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41162A3D">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72B7C60E">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6EEEA17A">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141A1B23">
      <w:pPr>
        <w:pStyle w:val="14"/>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1EAA0F4C">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38BE5B25">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1B190C13">
      <w:pPr>
        <w:pStyle w:val="14"/>
        <w:adjustRightInd w:val="0"/>
        <w:snapToGrid w:val="0"/>
        <w:spacing w:line="440" w:lineRule="exact"/>
        <w:jc w:val="left"/>
        <w:rPr>
          <w:rFonts w:hint="eastAsia" w:ascii="宋体" w:hAnsi="宋体" w:eastAsia="宋体" w:cs="宋体"/>
          <w:color w:val="auto"/>
          <w:sz w:val="24"/>
          <w:highlight w:val="none"/>
          <w:lang w:val="en-US" w:eastAsia="zh-CN"/>
        </w:rPr>
      </w:pPr>
      <w:r>
        <w:rPr>
          <w:rFonts w:hint="eastAsia"/>
          <w:color w:val="auto"/>
          <w:sz w:val="24"/>
          <w:highlight w:val="none"/>
        </w:rPr>
        <w:t>十三、财政拨款“三公”经费支出决算表</w:t>
      </w:r>
    </w:p>
    <w:p w14:paraId="03D04C95">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14:paraId="4BB00A50">
      <w:pPr>
        <w:pStyle w:val="5"/>
        <w:jc w:val="center"/>
        <w:rPr>
          <w:rStyle w:val="28"/>
          <w:rFonts w:ascii="黑体" w:hAnsi="黑体" w:eastAsia="黑体"/>
          <w:b/>
          <w:bCs w:val="0"/>
        </w:rPr>
      </w:pPr>
      <w:r>
        <w:rPr>
          <w:rFonts w:ascii="仿宋" w:hAnsi="仿宋" w:eastAsia="仿宋"/>
          <w:b/>
          <w:color w:val="auto"/>
          <w:sz w:val="24"/>
          <w:highlight w:val="none"/>
        </w:rPr>
        <w:br w:type="page"/>
      </w:r>
      <w:r>
        <w:rPr>
          <w:rFonts w:hint="eastAsia" w:ascii="黑体" w:hAnsi="黑体" w:eastAsia="黑体"/>
          <w:b w:val="0"/>
        </w:rPr>
        <w:t>第一部分 单位</w:t>
      </w:r>
      <w:r>
        <w:rPr>
          <w:rStyle w:val="28"/>
          <w:rFonts w:hint="eastAsia" w:ascii="黑体" w:hAnsi="黑体" w:eastAsia="黑体"/>
          <w:b w:val="0"/>
          <w:bCs w:val="0"/>
        </w:rPr>
        <w:t>概况</w:t>
      </w:r>
      <w:bookmarkEnd w:id="7"/>
      <w:bookmarkEnd w:id="8"/>
    </w:p>
    <w:p w14:paraId="7E176728">
      <w:pPr>
        <w:widowControl/>
        <w:jc w:val="left"/>
        <w:rPr>
          <w:rFonts w:ascii="黑体" w:eastAsia="黑体"/>
          <w:sz w:val="32"/>
          <w:szCs w:val="32"/>
        </w:rPr>
      </w:pPr>
    </w:p>
    <w:p w14:paraId="13982A06">
      <w:pPr>
        <w:pStyle w:val="6"/>
        <w:ind w:firstLine="320" w:firstLineChars="100"/>
        <w:rPr>
          <w:rStyle w:val="29"/>
          <w:rFonts w:ascii="黑体" w:hAnsi="黑体" w:eastAsia="黑体"/>
          <w:b w:val="0"/>
          <w:bCs w:val="0"/>
        </w:rPr>
      </w:pPr>
      <w:bookmarkStart w:id="9" w:name="_Toc15377197"/>
      <w:bookmarkStart w:id="10" w:name="_Toc15396600"/>
      <w:r>
        <w:rPr>
          <w:rStyle w:val="29"/>
          <w:rFonts w:hint="eastAsia" w:ascii="黑体" w:hAnsi="黑体" w:eastAsia="黑体"/>
          <w:b w:val="0"/>
          <w:bCs w:val="0"/>
        </w:rPr>
        <w:t>一、主要职责</w:t>
      </w:r>
    </w:p>
    <w:p w14:paraId="3B40DBF0">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贯彻执行环境保护法律、法规、规章、标准和方针政策；根据职责拟订有关规范性文件。</w:t>
      </w:r>
    </w:p>
    <w:p w14:paraId="754AD521">
      <w:pPr>
        <w:spacing w:line="578" w:lineRule="exact"/>
        <w:ind w:firstLine="640" w:firstLineChars="200"/>
        <w:rPr>
          <w:rFonts w:eastAsia="仿宋_GB2312"/>
          <w:color w:val="000000"/>
          <w:sz w:val="32"/>
          <w:szCs w:val="32"/>
        </w:rPr>
      </w:pPr>
      <w:r>
        <w:rPr>
          <w:rFonts w:hint="eastAsia" w:eastAsia="仿宋_GB2312"/>
          <w:color w:val="000000"/>
          <w:sz w:val="32"/>
          <w:szCs w:val="32"/>
        </w:rPr>
        <w:t>2.</w:t>
      </w:r>
      <w:r>
        <w:rPr>
          <w:rFonts w:ascii="仿宋_GB2312" w:hAnsi="仿宋" w:eastAsia="仿宋_GB2312"/>
          <w:sz w:val="32"/>
          <w:szCs w:val="32"/>
        </w:rPr>
        <w:t>牵头开展生态文明建设和环境保护调查研究；拟订并组织实施生态文明建设和环境保护的制度和规划；组织拟订环境功能区划和生态功能区划；审核全县有关规划、计划中的环境保护内容。</w:t>
      </w:r>
    </w:p>
    <w:p w14:paraId="36D802E3">
      <w:pPr>
        <w:spacing w:line="578" w:lineRule="exact"/>
        <w:ind w:firstLine="640" w:firstLineChars="200"/>
        <w:rPr>
          <w:rFonts w:eastAsia="仿宋_GB2312"/>
          <w:color w:val="000000"/>
          <w:sz w:val="32"/>
          <w:szCs w:val="32"/>
        </w:rPr>
      </w:pPr>
      <w:r>
        <w:rPr>
          <w:rFonts w:hint="eastAsia" w:eastAsia="仿宋_GB2312"/>
          <w:color w:val="000000"/>
          <w:sz w:val="32"/>
          <w:szCs w:val="32"/>
        </w:rPr>
        <w:t>3.</w:t>
      </w:r>
      <w:r>
        <w:rPr>
          <w:rFonts w:ascii="仿宋_GB2312" w:hAnsi="仿宋" w:eastAsia="仿宋_GB2312"/>
          <w:sz w:val="32"/>
          <w:szCs w:val="32"/>
        </w:rPr>
        <w:t>组织开展生态和环境保护执法检查，牵头协调重大环境污染事故和生态破坏事件调查处理；建立健全突发环境事件的应急预警机制，协调解决跨地区的环境污染纠纷；负责生态和环境保护行政稽查。  </w:t>
      </w:r>
    </w:p>
    <w:p w14:paraId="181E36C4">
      <w:pPr>
        <w:spacing w:line="578" w:lineRule="exact"/>
        <w:ind w:firstLine="640" w:firstLineChars="200"/>
        <w:rPr>
          <w:rFonts w:ascii="仿宋_GB2312" w:hAnsi="仿宋" w:eastAsia="仿宋_GB2312"/>
          <w:sz w:val="32"/>
          <w:szCs w:val="32"/>
        </w:rPr>
      </w:pPr>
      <w:r>
        <w:rPr>
          <w:rFonts w:hint="eastAsia" w:eastAsia="仿宋_GB2312"/>
          <w:color w:val="000000"/>
          <w:sz w:val="32"/>
          <w:szCs w:val="32"/>
        </w:rPr>
        <w:t>4.</w:t>
      </w:r>
      <w:r>
        <w:rPr>
          <w:rFonts w:ascii="仿宋_GB2312" w:hAnsi="仿宋" w:eastAsia="仿宋_GB2312"/>
          <w:sz w:val="32"/>
          <w:szCs w:val="32"/>
        </w:rPr>
        <w:t>承担从源头上预防、控制环境污染和环境破坏的责任；负责对经济和技术政策、发展规划以及经济开发计划进行环境影响评价，组织审查开发建设规划环境影响评价，组织和监督建设项目环境影响评价制度和“环保治理设施与主体工程同时设计、同时施工、同时投产使用”的“三同时”制度的实施，按照规定审批建设项目环境影响评价文件。</w:t>
      </w:r>
    </w:p>
    <w:p w14:paraId="3E45D328">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5.</w:t>
      </w:r>
      <w:r>
        <w:rPr>
          <w:rFonts w:ascii="仿宋_GB2312" w:hAnsi="仿宋" w:eastAsia="仿宋_GB2312"/>
          <w:sz w:val="32"/>
          <w:szCs w:val="32"/>
        </w:rPr>
        <w:t>负责环境污染防治的监督管理。对大气、水体、噪声、固体废物、土壤和光、恶臭以及机动车等的污染防治和生态环境保护实施统一监督管理；组织实施化学品环境管理；组织拟订主要污染物排放总量控制实施办法，督查、督办、核查污染物减排任务完成情况</w:t>
      </w:r>
      <w:r>
        <w:rPr>
          <w:rFonts w:hint="eastAsia" w:ascii="仿宋_GB2312" w:hAnsi="仿宋" w:eastAsia="仿宋_GB2312"/>
          <w:sz w:val="32"/>
          <w:szCs w:val="32"/>
        </w:rPr>
        <w:t>；</w:t>
      </w:r>
      <w:r>
        <w:rPr>
          <w:rFonts w:ascii="仿宋_GB2312" w:hAnsi="仿宋" w:eastAsia="仿宋_GB2312"/>
          <w:sz w:val="32"/>
          <w:szCs w:val="32"/>
        </w:rPr>
        <w:t>组织指导城镇和农村的环境综合整治工作。</w:t>
      </w:r>
    </w:p>
    <w:p w14:paraId="03A506C1">
      <w:pPr>
        <w:spacing w:line="578" w:lineRule="exact"/>
        <w:ind w:firstLine="640" w:firstLineChars="200"/>
      </w:pPr>
      <w:r>
        <w:rPr>
          <w:rFonts w:hint="eastAsia" w:eastAsia="仿宋_GB2312"/>
          <w:color w:val="000000"/>
          <w:sz w:val="32"/>
          <w:szCs w:val="32"/>
        </w:rPr>
        <w:t>6.完成县委、县政府交办的其他任务。</w:t>
      </w:r>
    </w:p>
    <w:p w14:paraId="09D8A34B">
      <w:pPr>
        <w:pStyle w:val="6"/>
        <w:numPr>
          <w:ilvl w:val="0"/>
          <w:numId w:val="1"/>
        </w:numPr>
        <w:rPr>
          <w:rFonts w:ascii="黑体" w:hAnsi="黑体" w:eastAsia="黑体"/>
          <w:b w:val="0"/>
        </w:rPr>
      </w:pPr>
      <w:r>
        <w:rPr>
          <w:rFonts w:hint="eastAsia" w:ascii="黑体" w:hAnsi="黑体" w:eastAsia="黑体"/>
          <w:b w:val="0"/>
        </w:rPr>
        <w:t>机构设置</w:t>
      </w:r>
    </w:p>
    <w:p w14:paraId="002F99F0">
      <w:pPr>
        <w:pStyle w:val="8"/>
        <w:adjustRightInd w:val="0"/>
        <w:snapToGrid w:val="0"/>
        <w:spacing w:before="93" w:line="578" w:lineRule="exact"/>
        <w:ind w:firstLine="640" w:firstLineChars="200"/>
        <w:rPr>
          <w:rFonts w:hAnsi="仿宋_GB2312" w:cs="仿宋_GB2312"/>
          <w:color w:val="000000"/>
          <w:sz w:val="32"/>
          <w:szCs w:val="32"/>
          <w:shd w:val="clear" w:color="auto" w:fill="FFFFFF"/>
        </w:rPr>
      </w:pPr>
      <w:r>
        <w:rPr>
          <w:rFonts w:hint="eastAsia" w:hAnsi="仿宋_GB2312" w:cs="仿宋_GB2312"/>
          <w:color w:val="000000"/>
          <w:sz w:val="32"/>
          <w:szCs w:val="32"/>
          <w:shd w:val="clear" w:color="auto" w:fill="FFFFFF"/>
        </w:rPr>
        <w:t>泸州市泸县生态环境局内部二级单位2个（未独立财务核算），其中参照公务员法管理的事业单位1个，其他事业单位1个。</w:t>
      </w:r>
    </w:p>
    <w:p w14:paraId="0875DE15">
      <w:pPr>
        <w:pStyle w:val="8"/>
        <w:adjustRightInd w:val="0"/>
        <w:snapToGrid w:val="0"/>
        <w:spacing w:before="93" w:line="578" w:lineRule="exact"/>
        <w:ind w:firstLine="640" w:firstLineChars="200"/>
        <w:rPr>
          <w:rFonts w:hAnsi="仿宋_GB2312" w:cs="仿宋_GB2312"/>
          <w:color w:val="000000"/>
          <w:kern w:val="2"/>
          <w:sz w:val="32"/>
          <w:szCs w:val="32"/>
        </w:rPr>
      </w:pPr>
      <w:r>
        <w:rPr>
          <w:rFonts w:hint="eastAsia" w:hAnsi="仿宋_GB2312" w:cs="仿宋_GB2312"/>
          <w:color w:val="000000"/>
          <w:kern w:val="2"/>
          <w:sz w:val="32"/>
          <w:szCs w:val="32"/>
        </w:rPr>
        <w:t>纳入泸州市泸县生态环境局2022年度部门决算编制范围的单位包括：</w:t>
      </w:r>
    </w:p>
    <w:p w14:paraId="6050EDDC">
      <w:pPr>
        <w:pStyle w:val="8"/>
        <w:adjustRightInd w:val="0"/>
        <w:snapToGrid w:val="0"/>
        <w:spacing w:before="93" w:line="578" w:lineRule="exact"/>
        <w:ind w:firstLine="640" w:firstLineChars="200"/>
        <w:outlineLvl w:val="2"/>
        <w:rPr>
          <w:rFonts w:hAnsi="仿宋_GB2312" w:cs="仿宋_GB2312"/>
          <w:color w:val="000000"/>
          <w:kern w:val="2"/>
          <w:sz w:val="32"/>
          <w:szCs w:val="32"/>
        </w:rPr>
      </w:pPr>
      <w:bookmarkStart w:id="11" w:name="_Toc15378449"/>
      <w:bookmarkStart w:id="12" w:name="_Toc15377433"/>
      <w:bookmarkStart w:id="13" w:name="_Toc15377202"/>
      <w:bookmarkStart w:id="14" w:name="_Toc15306276"/>
      <w:r>
        <w:rPr>
          <w:rFonts w:hint="eastAsia" w:hAnsi="仿宋_GB2312" w:cs="仿宋_GB2312"/>
          <w:color w:val="000000"/>
          <w:kern w:val="2"/>
          <w:sz w:val="32"/>
          <w:szCs w:val="32"/>
        </w:rPr>
        <w:t>1.泸州市泸县生态环境局局机关</w:t>
      </w:r>
      <w:bookmarkEnd w:id="11"/>
      <w:bookmarkEnd w:id="12"/>
      <w:bookmarkEnd w:id="13"/>
      <w:bookmarkEnd w:id="14"/>
    </w:p>
    <w:p w14:paraId="4C19A375">
      <w:pPr>
        <w:pStyle w:val="8"/>
        <w:tabs>
          <w:tab w:val="left" w:pos="578"/>
        </w:tabs>
        <w:adjustRightInd w:val="0"/>
        <w:snapToGrid w:val="0"/>
        <w:spacing w:before="93" w:line="578" w:lineRule="exact"/>
        <w:ind w:firstLine="640" w:firstLineChars="200"/>
        <w:jc w:val="left"/>
        <w:rPr>
          <w:rFonts w:hAnsi="仿宋_GB2312" w:cs="仿宋_GB2312"/>
          <w:color w:val="000000"/>
          <w:kern w:val="2"/>
          <w:sz w:val="32"/>
          <w:szCs w:val="32"/>
        </w:rPr>
      </w:pPr>
      <w:r>
        <w:rPr>
          <w:rFonts w:hint="eastAsia" w:hAnsi="仿宋_GB2312" w:cs="仿宋_GB2312"/>
          <w:color w:val="000000"/>
          <w:kern w:val="2"/>
          <w:sz w:val="32"/>
          <w:szCs w:val="32"/>
        </w:rPr>
        <w:t>2.</w:t>
      </w:r>
      <w:r>
        <w:rPr>
          <w:rFonts w:hint="eastAsia" w:hAnsi="仿宋_GB2312" w:cs="仿宋_GB2312"/>
          <w:color w:val="333333"/>
          <w:sz w:val="32"/>
          <w:szCs w:val="32"/>
          <w:shd w:val="clear" w:color="auto" w:fill="FFFFFF"/>
        </w:rPr>
        <w:t>泸州市泸县生态环境保护综合行政执法大队</w:t>
      </w:r>
    </w:p>
    <w:p w14:paraId="78F5A0AD">
      <w:pPr>
        <w:widowControl/>
        <w:spacing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333333"/>
          <w:sz w:val="32"/>
          <w:szCs w:val="32"/>
          <w:shd w:val="clear" w:color="auto" w:fill="FFFFFF"/>
        </w:rPr>
        <w:t>泸州市泸县生态环境监测和应急服务中心</w:t>
      </w:r>
    </w:p>
    <w:p w14:paraId="2301FDF6">
      <w:pPr>
        <w:widowControl/>
        <w:spacing w:line="578" w:lineRule="exact"/>
        <w:ind w:firstLine="640" w:firstLineChars="200"/>
        <w:rPr>
          <w:rFonts w:ascii="仿宋" w:hAnsi="仿宋" w:eastAsia="仿宋" w:cs="仿宋"/>
          <w:bCs/>
          <w:sz w:val="32"/>
          <w:szCs w:val="32"/>
        </w:rPr>
      </w:pPr>
      <w:r>
        <w:rPr>
          <w:rFonts w:hint="eastAsia" w:ascii="仿宋_GB2312" w:hAnsi="仿宋_GB2312" w:eastAsia="仿宋_GB2312" w:cs="仿宋_GB2312"/>
          <w:color w:val="000000"/>
          <w:sz w:val="32"/>
          <w:szCs w:val="32"/>
          <w:shd w:val="clear" w:color="auto" w:fill="FFFFFF"/>
        </w:rPr>
        <w:t>泸州市泸县生态环境局</w:t>
      </w:r>
      <w:r>
        <w:rPr>
          <w:rFonts w:ascii="仿宋" w:hAnsi="仿宋" w:eastAsia="仿宋" w:cs="仿宋"/>
          <w:bCs/>
          <w:sz w:val="32"/>
          <w:szCs w:val="32"/>
        </w:rPr>
        <w:t>（含二级单位）核定总编制64名，其中：行政编制10名，参公编制24名，事业编制29名，</w:t>
      </w:r>
      <w:r>
        <w:rPr>
          <w:rFonts w:hint="eastAsia" w:ascii="仿宋" w:hAnsi="仿宋" w:eastAsia="仿宋" w:cs="仿宋"/>
          <w:bCs/>
          <w:sz w:val="32"/>
          <w:szCs w:val="32"/>
        </w:rPr>
        <w:t>机关</w:t>
      </w:r>
      <w:r>
        <w:rPr>
          <w:rFonts w:ascii="仿宋" w:hAnsi="仿宋" w:eastAsia="仿宋" w:cs="仿宋"/>
          <w:bCs/>
          <w:sz w:val="32"/>
          <w:szCs w:val="32"/>
        </w:rPr>
        <w:t>工勤编制1名。</w:t>
      </w:r>
      <w:r>
        <w:rPr>
          <w:rFonts w:hint="eastAsia" w:ascii="仿宋" w:hAnsi="仿宋" w:eastAsia="仿宋" w:cs="仿宋"/>
          <w:bCs/>
          <w:sz w:val="32"/>
          <w:szCs w:val="32"/>
        </w:rPr>
        <w:t>在职人员总数</w:t>
      </w:r>
      <w:r>
        <w:rPr>
          <w:rFonts w:ascii="仿宋" w:hAnsi="仿宋" w:eastAsia="仿宋" w:cs="仿宋"/>
          <w:bCs/>
          <w:sz w:val="32"/>
          <w:szCs w:val="32"/>
        </w:rPr>
        <w:t>5</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人，其中：行政人员</w:t>
      </w:r>
      <w:r>
        <w:rPr>
          <w:rFonts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人，参公人员</w:t>
      </w:r>
      <w:r>
        <w:rPr>
          <w:rFonts w:ascii="仿宋" w:hAnsi="仿宋" w:eastAsia="仿宋" w:cs="仿宋"/>
          <w:bCs/>
          <w:sz w:val="32"/>
          <w:szCs w:val="32"/>
        </w:rPr>
        <w:t>21</w:t>
      </w:r>
      <w:r>
        <w:rPr>
          <w:rFonts w:hint="eastAsia" w:ascii="仿宋" w:hAnsi="仿宋" w:eastAsia="仿宋" w:cs="仿宋"/>
          <w:bCs/>
          <w:sz w:val="32"/>
          <w:szCs w:val="32"/>
        </w:rPr>
        <w:t>人，事业人员</w:t>
      </w:r>
      <w:r>
        <w:rPr>
          <w:rFonts w:ascii="仿宋" w:hAnsi="仿宋" w:eastAsia="仿宋" w:cs="仿宋"/>
          <w:bCs/>
          <w:sz w:val="32"/>
          <w:szCs w:val="32"/>
        </w:rPr>
        <w:t>23</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机关</w:t>
      </w:r>
      <w:r>
        <w:rPr>
          <w:rFonts w:hint="eastAsia" w:ascii="仿宋" w:hAnsi="仿宋" w:eastAsia="仿宋" w:cs="仿宋"/>
          <w:bCs/>
          <w:sz w:val="32"/>
          <w:szCs w:val="32"/>
        </w:rPr>
        <w:t>工勤人员</w:t>
      </w:r>
      <w:r>
        <w:rPr>
          <w:rFonts w:hint="eastAsia" w:ascii="仿宋" w:hAnsi="仿宋" w:eastAsia="仿宋" w:cs="仿宋"/>
          <w:bCs/>
          <w:sz w:val="32"/>
          <w:szCs w:val="32"/>
          <w:lang w:val="en-US" w:eastAsia="zh-CN"/>
        </w:rPr>
        <w:t>1</w:t>
      </w:r>
      <w:r>
        <w:rPr>
          <w:rFonts w:hint="eastAsia" w:ascii="仿宋" w:hAnsi="仿宋" w:eastAsia="仿宋" w:cs="仿宋"/>
          <w:bCs/>
          <w:sz w:val="32"/>
          <w:szCs w:val="32"/>
        </w:rPr>
        <w:t>人；退休人员</w:t>
      </w:r>
      <w:r>
        <w:rPr>
          <w:rFonts w:ascii="仿宋" w:hAnsi="仿宋" w:eastAsia="仿宋" w:cs="仿宋"/>
          <w:bCs/>
          <w:sz w:val="32"/>
          <w:szCs w:val="32"/>
        </w:rPr>
        <w:t>0</w:t>
      </w:r>
      <w:r>
        <w:rPr>
          <w:rFonts w:hint="eastAsia" w:ascii="仿宋" w:hAnsi="仿宋" w:eastAsia="仿宋" w:cs="仿宋"/>
          <w:bCs/>
          <w:sz w:val="32"/>
          <w:szCs w:val="32"/>
        </w:rPr>
        <w:t>人。</w:t>
      </w:r>
    </w:p>
    <w:p w14:paraId="784CDD36"/>
    <w:p w14:paraId="0075936B">
      <w:pPr>
        <w:pStyle w:val="11"/>
      </w:pPr>
    </w:p>
    <w:p w14:paraId="00D6AB3B"/>
    <w:p w14:paraId="111757CE">
      <w:pPr>
        <w:pStyle w:val="11"/>
      </w:pPr>
    </w:p>
    <w:p w14:paraId="402B2882"/>
    <w:p w14:paraId="3015C488">
      <w:pPr>
        <w:pStyle w:val="11"/>
      </w:pPr>
    </w:p>
    <w:p w14:paraId="332F1A67"/>
    <w:p w14:paraId="7DDD5B2B">
      <w:pPr>
        <w:pStyle w:val="11"/>
      </w:pPr>
    </w:p>
    <w:p w14:paraId="200D576E"/>
    <w:bookmarkEnd w:id="9"/>
    <w:bookmarkEnd w:id="10"/>
    <w:p w14:paraId="1F7FDE21">
      <w:pPr>
        <w:widowControl/>
        <w:jc w:val="left"/>
        <w:rPr>
          <w:rStyle w:val="28"/>
          <w:rFonts w:ascii="黑体" w:hAnsi="黑体" w:eastAsia="黑体"/>
          <w:b w:val="0"/>
        </w:rPr>
      </w:pPr>
      <w:bookmarkStart w:id="15" w:name="_Toc15377204"/>
      <w:bookmarkStart w:id="16" w:name="_Toc15396602"/>
      <w:r>
        <w:rPr>
          <w:rStyle w:val="28"/>
          <w:rFonts w:hint="eastAsia" w:ascii="黑体" w:hAnsi="黑体" w:eastAsia="黑体" w:cstheme="minorBidi"/>
          <w:b w:val="0"/>
        </w:rPr>
        <w:t>第二部分 202</w:t>
      </w:r>
      <w:r>
        <w:rPr>
          <w:rStyle w:val="28"/>
          <w:rFonts w:hint="eastAsia" w:ascii="黑体" w:hAnsi="黑体" w:eastAsia="黑体" w:cstheme="minorBidi"/>
          <w:b w:val="0"/>
          <w:lang w:val="en-US" w:eastAsia="zh-CN"/>
        </w:rPr>
        <w:t>3</w:t>
      </w:r>
      <w:r>
        <w:rPr>
          <w:rStyle w:val="28"/>
          <w:rFonts w:hint="eastAsia" w:ascii="黑体" w:hAnsi="黑体" w:eastAsia="黑体" w:cstheme="minorBidi"/>
          <w:b w:val="0"/>
        </w:rPr>
        <w:t>年度单位</w:t>
      </w:r>
      <w:r>
        <w:rPr>
          <w:rStyle w:val="28"/>
          <w:rFonts w:hint="eastAsia" w:ascii="黑体" w:hAnsi="黑体" w:eastAsia="黑体"/>
          <w:b w:val="0"/>
        </w:rPr>
        <w:t>决算情况说明</w:t>
      </w:r>
      <w:bookmarkEnd w:id="15"/>
      <w:bookmarkEnd w:id="16"/>
    </w:p>
    <w:p w14:paraId="18513A88"/>
    <w:p w14:paraId="10906552">
      <w:pPr>
        <w:pStyle w:val="27"/>
        <w:numPr>
          <w:ilvl w:val="0"/>
          <w:numId w:val="2"/>
        </w:numPr>
        <w:spacing w:line="600" w:lineRule="exact"/>
        <w:ind w:firstLineChars="0"/>
        <w:outlineLvl w:val="1"/>
        <w:rPr>
          <w:rStyle w:val="29"/>
          <w:rFonts w:ascii="黑体" w:hAnsi="黑体" w:eastAsia="黑体"/>
          <w:b w:val="0"/>
        </w:rPr>
      </w:pPr>
      <w:bookmarkStart w:id="17" w:name="_Toc15377205"/>
      <w:bookmarkStart w:id="18"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7"/>
      <w:bookmarkEnd w:id="18"/>
    </w:p>
    <w:p w14:paraId="21AF683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164465</wp:posOffset>
            </wp:positionH>
            <wp:positionV relativeFrom="paragraph">
              <wp:posOffset>1922780</wp:posOffset>
            </wp:positionV>
            <wp:extent cx="5098415" cy="3923665"/>
            <wp:effectExtent l="0" t="0" r="6985" b="63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年度收入总计</w:t>
      </w:r>
      <w:r>
        <w:rPr>
          <w:rFonts w:hint="eastAsia" w:ascii="仿宋" w:hAnsi="仿宋" w:eastAsia="仿宋"/>
          <w:sz w:val="32"/>
          <w:szCs w:val="32"/>
          <w:lang w:val="en-US" w:eastAsia="zh-CN"/>
        </w:rPr>
        <w:t>12782.43</w:t>
      </w:r>
      <w:r>
        <w:rPr>
          <w:rFonts w:hint="eastAsia" w:ascii="仿宋" w:hAnsi="仿宋" w:eastAsia="仿宋"/>
          <w:sz w:val="32"/>
          <w:szCs w:val="32"/>
        </w:rPr>
        <w:t>万元、支出总计</w:t>
      </w:r>
      <w:r>
        <w:rPr>
          <w:rFonts w:hint="eastAsia" w:ascii="仿宋" w:hAnsi="仿宋" w:eastAsia="仿宋"/>
          <w:sz w:val="32"/>
          <w:szCs w:val="32"/>
          <w:lang w:val="en-US" w:eastAsia="zh-CN"/>
        </w:rPr>
        <w:t>12782.43</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年收</w:t>
      </w:r>
      <w:r>
        <w:rPr>
          <w:rFonts w:hint="eastAsia" w:ascii="仿宋" w:hAnsi="仿宋" w:eastAsia="仿宋"/>
          <w:sz w:val="32"/>
          <w:szCs w:val="32"/>
          <w:lang w:val="en-US" w:eastAsia="zh-CN"/>
        </w:rPr>
        <w:t>入</w:t>
      </w:r>
      <w:r>
        <w:rPr>
          <w:rFonts w:hint="eastAsia" w:ascii="仿宋" w:hAnsi="仿宋" w:eastAsia="仿宋"/>
          <w:sz w:val="32"/>
          <w:szCs w:val="32"/>
        </w:rPr>
        <w:t>3969.35万</w:t>
      </w:r>
      <w:r>
        <w:rPr>
          <w:rFonts w:hint="eastAsia" w:ascii="仿宋_GB2312" w:hAnsi="仿宋_GB2312" w:eastAsia="仿宋_GB2312" w:cs="仿宋_GB2312"/>
          <w:color w:val="000000"/>
          <w:sz w:val="32"/>
          <w:szCs w:val="32"/>
        </w:rPr>
        <w:t>元</w:t>
      </w:r>
      <w:r>
        <w:rPr>
          <w:rFonts w:hint="eastAsia" w:ascii="仿宋" w:hAnsi="仿宋" w:eastAsia="仿宋"/>
          <w:sz w:val="32"/>
          <w:szCs w:val="32"/>
        </w:rPr>
        <w:t>、</w:t>
      </w:r>
      <w:r>
        <w:rPr>
          <w:rFonts w:hint="eastAsia" w:ascii="仿宋_GB2312" w:hAnsi="仿宋_GB2312" w:eastAsia="仿宋_GB2312" w:cs="仿宋_GB2312"/>
          <w:color w:val="000000"/>
          <w:sz w:val="32"/>
          <w:szCs w:val="32"/>
          <w:lang w:val="en-US" w:eastAsia="zh-CN"/>
        </w:rPr>
        <w:t>支出</w:t>
      </w:r>
      <w:r>
        <w:rPr>
          <w:rFonts w:hint="eastAsia" w:ascii="仿宋" w:hAnsi="仿宋" w:eastAsia="仿宋"/>
          <w:sz w:val="32"/>
          <w:szCs w:val="32"/>
        </w:rPr>
        <w:t>5545.34万元相比，收入总计增加</w:t>
      </w:r>
      <w:r>
        <w:rPr>
          <w:rFonts w:hint="eastAsia" w:ascii="仿宋" w:hAnsi="仿宋" w:eastAsia="仿宋"/>
          <w:sz w:val="32"/>
          <w:szCs w:val="32"/>
          <w:lang w:val="en-US" w:eastAsia="zh-CN"/>
        </w:rPr>
        <w:t>8813.08</w:t>
      </w:r>
      <w:r>
        <w:rPr>
          <w:rFonts w:hint="eastAsia" w:ascii="仿宋" w:hAnsi="仿宋" w:eastAsia="仿宋"/>
          <w:sz w:val="32"/>
          <w:szCs w:val="32"/>
        </w:rPr>
        <w:t>万元、增长</w:t>
      </w:r>
      <w:r>
        <w:rPr>
          <w:rFonts w:hint="eastAsia" w:ascii="仿宋" w:hAnsi="仿宋" w:eastAsia="仿宋"/>
          <w:sz w:val="32"/>
          <w:szCs w:val="32"/>
          <w:lang w:val="en-US" w:eastAsia="zh-CN"/>
        </w:rPr>
        <w:t>222</w:t>
      </w:r>
      <w:r>
        <w:rPr>
          <w:rFonts w:ascii="仿宋" w:hAnsi="仿宋" w:eastAsia="仿宋"/>
          <w:sz w:val="32"/>
          <w:szCs w:val="32"/>
        </w:rPr>
        <w:t>%</w:t>
      </w:r>
      <w:r>
        <w:rPr>
          <w:rFonts w:hint="eastAsia" w:ascii="仿宋" w:hAnsi="仿宋" w:eastAsia="仿宋"/>
          <w:sz w:val="32"/>
          <w:szCs w:val="32"/>
        </w:rPr>
        <w:t>，支出增加</w:t>
      </w:r>
      <w:r>
        <w:rPr>
          <w:rFonts w:hint="eastAsia" w:ascii="仿宋" w:hAnsi="仿宋" w:eastAsia="仿宋"/>
          <w:sz w:val="32"/>
          <w:szCs w:val="32"/>
          <w:lang w:val="en-US" w:eastAsia="zh-CN"/>
        </w:rPr>
        <w:t>7237.09</w:t>
      </w:r>
      <w:r>
        <w:rPr>
          <w:rFonts w:hint="eastAsia" w:ascii="仿宋" w:hAnsi="仿宋" w:eastAsia="仿宋"/>
          <w:sz w:val="32"/>
          <w:szCs w:val="32"/>
        </w:rPr>
        <w:t>万元，增长</w:t>
      </w:r>
      <w:r>
        <w:rPr>
          <w:rFonts w:hint="eastAsia" w:ascii="仿宋" w:hAnsi="仿宋" w:eastAsia="仿宋"/>
          <w:sz w:val="32"/>
          <w:szCs w:val="32"/>
          <w:lang w:val="en-US" w:eastAsia="zh-CN"/>
        </w:rPr>
        <w:t>130.5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p>
    <w:p w14:paraId="1F169911">
      <w:pPr>
        <w:spacing w:line="600" w:lineRule="exact"/>
        <w:ind w:firstLine="640" w:firstLineChars="200"/>
        <w:rPr>
          <w:rFonts w:hint="eastAsia" w:ascii="仿宋" w:hAnsi="仿宋" w:eastAsia="仿宋"/>
          <w:sz w:val="32"/>
          <w:szCs w:val="32"/>
        </w:rPr>
      </w:pPr>
    </w:p>
    <w:p w14:paraId="63205D41">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6F94DAE7">
      <w:pPr>
        <w:spacing w:line="600" w:lineRule="exact"/>
        <w:ind w:firstLine="640" w:firstLineChars="200"/>
        <w:rPr>
          <w:rFonts w:ascii="仿宋" w:hAnsi="仿宋" w:eastAsia="仿宋"/>
          <w:sz w:val="32"/>
          <w:szCs w:val="32"/>
        </w:rPr>
      </w:pPr>
      <w:r>
        <w:rPr>
          <w:rFonts w:ascii="仿宋" w:hAnsi="仿宋" w:eastAsia="仿宋"/>
          <w:sz w:val="32"/>
          <w:szCs w:val="32"/>
        </w:rPr>
        <w:t xml:space="preserve">   </w:t>
      </w:r>
    </w:p>
    <w:p w14:paraId="443A0DBB">
      <w:pPr>
        <w:pStyle w:val="27"/>
        <w:numPr>
          <w:ilvl w:val="0"/>
          <w:numId w:val="2"/>
        </w:numPr>
        <w:spacing w:line="600" w:lineRule="exact"/>
        <w:ind w:firstLineChars="0"/>
        <w:outlineLvl w:val="1"/>
        <w:rPr>
          <w:rStyle w:val="29"/>
          <w:rFonts w:ascii="黑体" w:hAnsi="黑体" w:eastAsia="黑体"/>
          <w:b w:val="0"/>
        </w:rPr>
      </w:pPr>
      <w:bookmarkStart w:id="19" w:name="_Toc15396604"/>
      <w:bookmarkStart w:id="20" w:name="_Toc15377206"/>
      <w:r>
        <w:rPr>
          <w:rFonts w:hint="eastAsia" w:ascii="黑体" w:hAnsi="黑体" w:eastAsia="黑体"/>
          <w:sz w:val="32"/>
          <w:szCs w:val="32"/>
        </w:rPr>
        <w:t>收</w:t>
      </w:r>
      <w:r>
        <w:rPr>
          <w:rStyle w:val="29"/>
          <w:rFonts w:hint="eastAsia" w:ascii="黑体" w:hAnsi="黑体" w:eastAsia="黑体"/>
          <w:b w:val="0"/>
        </w:rPr>
        <w:t>入决算情况说明</w:t>
      </w:r>
      <w:bookmarkEnd w:id="19"/>
      <w:bookmarkEnd w:id="20"/>
    </w:p>
    <w:p w14:paraId="106C70DE">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12782.43</w:t>
      </w:r>
      <w:r>
        <w:rPr>
          <w:rFonts w:hint="eastAsia" w:ascii="仿宋" w:hAnsi="仿宋" w:eastAsia="仿宋"/>
          <w:sz w:val="32"/>
          <w:szCs w:val="32"/>
        </w:rPr>
        <w:t>万元，其中：一般公共预算财政拨款收入4217.06万元，占3</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8565.37</w:t>
      </w:r>
      <w:r>
        <w:rPr>
          <w:rFonts w:hint="eastAsia" w:ascii="仿宋" w:hAnsi="仿宋" w:eastAsia="仿宋"/>
          <w:sz w:val="32"/>
          <w:szCs w:val="32"/>
        </w:rPr>
        <w:t>万元，占6</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4DB231B5">
      <w:pPr>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30480</wp:posOffset>
            </wp:positionH>
            <wp:positionV relativeFrom="paragraph">
              <wp:posOffset>290830</wp:posOffset>
            </wp:positionV>
            <wp:extent cx="5456555" cy="3743325"/>
            <wp:effectExtent l="5080" t="4445" r="12065"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8FED73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D991CF5">
      <w:pPr>
        <w:spacing w:line="600" w:lineRule="exact"/>
        <w:ind w:firstLine="640" w:firstLineChars="200"/>
        <w:rPr>
          <w:rFonts w:ascii="仿宋_GB2312" w:eastAsia="仿宋_GB2312"/>
          <w:sz w:val="32"/>
          <w:szCs w:val="32"/>
        </w:rPr>
      </w:pPr>
    </w:p>
    <w:p w14:paraId="17066D17">
      <w:pPr>
        <w:pStyle w:val="27"/>
        <w:numPr>
          <w:ilvl w:val="0"/>
          <w:numId w:val="2"/>
        </w:numPr>
        <w:spacing w:line="600" w:lineRule="exact"/>
        <w:ind w:firstLineChars="0"/>
        <w:outlineLvl w:val="1"/>
        <w:rPr>
          <w:rFonts w:ascii="仿宋" w:hAnsi="仿宋" w:eastAsia="仿宋"/>
          <w:sz w:val="32"/>
          <w:szCs w:val="32"/>
        </w:rPr>
      </w:pPr>
      <w:bookmarkStart w:id="21" w:name="_Toc15377207"/>
      <w:bookmarkStart w:id="22" w:name="_Toc15396605"/>
      <w:r>
        <w:rPr>
          <w:rFonts w:hint="eastAsia" w:ascii="黑体" w:hAnsi="黑体" w:eastAsia="黑体"/>
          <w:sz w:val="32"/>
          <w:szCs w:val="32"/>
        </w:rPr>
        <w:t>支</w:t>
      </w:r>
      <w:r>
        <w:rPr>
          <w:rStyle w:val="29"/>
          <w:rFonts w:hint="eastAsia" w:ascii="黑体" w:hAnsi="黑体" w:eastAsia="黑体"/>
          <w:b w:val="0"/>
        </w:rPr>
        <w:t>出决算情况说明</w:t>
      </w:r>
      <w:bookmarkEnd w:id="21"/>
      <w:bookmarkEnd w:id="22"/>
    </w:p>
    <w:p w14:paraId="7C0F14A8">
      <w:pPr>
        <w:pStyle w:val="27"/>
        <w:numPr>
          <w:ilvl w:val="0"/>
          <w:numId w:val="0"/>
        </w:numPr>
        <w:spacing w:line="600" w:lineRule="exact"/>
        <w:ind w:left="640" w:leftChars="0"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12782.43</w:t>
      </w:r>
      <w:r>
        <w:rPr>
          <w:rFonts w:hint="eastAsia" w:ascii="仿宋" w:hAnsi="仿宋" w:eastAsia="仿宋"/>
          <w:sz w:val="32"/>
          <w:szCs w:val="32"/>
        </w:rPr>
        <w:t>万元，其中：基本支出</w:t>
      </w:r>
      <w:r>
        <w:rPr>
          <w:rFonts w:hint="eastAsia" w:ascii="仿宋" w:hAnsi="仿宋" w:eastAsia="仿宋"/>
          <w:sz w:val="32"/>
          <w:szCs w:val="32"/>
          <w:lang w:val="en-US" w:eastAsia="zh-CN"/>
        </w:rPr>
        <w:t>1178.28</w:t>
      </w:r>
      <w:r>
        <w:rPr>
          <w:rFonts w:hint="eastAsia" w:ascii="仿宋" w:hAnsi="仿宋" w:eastAsia="仿宋"/>
          <w:sz w:val="32"/>
          <w:szCs w:val="32"/>
        </w:rPr>
        <w:t>万元，占</w:t>
      </w:r>
      <w:r>
        <w:rPr>
          <w:rFonts w:hint="eastAsia" w:ascii="仿宋" w:hAnsi="仿宋" w:eastAsia="仿宋"/>
          <w:sz w:val="32"/>
          <w:szCs w:val="32"/>
          <w:lang w:val="en-US" w:eastAsia="zh-CN"/>
        </w:rPr>
        <w:t>9.2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11604.15</w:t>
      </w:r>
      <w:r>
        <w:rPr>
          <w:rFonts w:hint="eastAsia" w:ascii="仿宋" w:hAnsi="仿宋" w:eastAsia="仿宋"/>
          <w:sz w:val="32"/>
          <w:szCs w:val="32"/>
        </w:rPr>
        <w:t>万元，占</w:t>
      </w:r>
      <w:r>
        <w:rPr>
          <w:rFonts w:hint="eastAsia" w:ascii="仿宋" w:hAnsi="仿宋" w:eastAsia="仿宋"/>
          <w:sz w:val="32"/>
          <w:szCs w:val="32"/>
          <w:lang w:val="en-US" w:eastAsia="zh-CN"/>
        </w:rPr>
        <w:t>90.8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025738B1">
      <w:pPr>
        <w:pStyle w:val="27"/>
        <w:numPr>
          <w:ilvl w:val="0"/>
          <w:numId w:val="0"/>
        </w:numPr>
        <w:spacing w:line="600" w:lineRule="exact"/>
        <w:outlineLvl w:val="1"/>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237490</wp:posOffset>
            </wp:positionH>
            <wp:positionV relativeFrom="paragraph">
              <wp:posOffset>212090</wp:posOffset>
            </wp:positionV>
            <wp:extent cx="5100955" cy="3219450"/>
            <wp:effectExtent l="4445" t="4445" r="19050"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49E40AC">
      <w:pPr>
        <w:pStyle w:val="27"/>
        <w:numPr>
          <w:ilvl w:val="0"/>
          <w:numId w:val="0"/>
        </w:numPr>
        <w:spacing w:line="600" w:lineRule="exact"/>
        <w:outlineLvl w:val="1"/>
        <w:rPr>
          <w:rFonts w:hint="eastAsia" w:ascii="仿宋" w:hAnsi="仿宋" w:eastAsia="仿宋"/>
          <w:color w:val="000000"/>
          <w:sz w:val="32"/>
          <w:szCs w:val="32"/>
          <w:lang w:val="en-US" w:eastAsia="zh-CN"/>
        </w:rPr>
      </w:pPr>
    </w:p>
    <w:p w14:paraId="6E0FE73B">
      <w:pPr>
        <w:pStyle w:val="27"/>
        <w:numPr>
          <w:ilvl w:val="0"/>
          <w:numId w:val="0"/>
        </w:num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（图3：支出决算结构图）（饼状图）</w:t>
      </w:r>
    </w:p>
    <w:p w14:paraId="5F6A0C60">
      <w:pPr>
        <w:pStyle w:val="27"/>
        <w:numPr>
          <w:ilvl w:val="0"/>
          <w:numId w:val="0"/>
        </w:numPr>
        <w:spacing w:line="600" w:lineRule="exact"/>
        <w:ind w:firstLine="640" w:firstLineChars="200"/>
        <w:outlineLvl w:val="1"/>
        <w:rPr>
          <w:rFonts w:hint="eastAsia" w:ascii="仿宋" w:hAnsi="仿宋" w:eastAsia="仿宋"/>
          <w:sz w:val="32"/>
          <w:szCs w:val="32"/>
        </w:rPr>
      </w:pPr>
    </w:p>
    <w:p w14:paraId="57672A85">
      <w:pPr>
        <w:numPr>
          <w:ilvl w:val="0"/>
          <w:numId w:val="2"/>
        </w:numPr>
        <w:spacing w:line="600" w:lineRule="exact"/>
        <w:ind w:left="1360" w:leftChars="0" w:hanging="720" w:firstLineChars="0"/>
        <w:outlineLvl w:val="1"/>
        <w:rPr>
          <w:rStyle w:val="29"/>
          <w:rFonts w:hint="eastAsia" w:ascii="黑体" w:hAnsi="黑体" w:eastAsia="黑体"/>
          <w:b w:val="0"/>
        </w:rPr>
      </w:pPr>
      <w:bookmarkStart w:id="23" w:name="_Toc15377208"/>
      <w:bookmarkStart w:id="24" w:name="_Toc15396606"/>
      <w:r>
        <w:rPr>
          <w:rFonts w:hint="eastAsia" w:ascii="黑体" w:hAnsi="黑体" w:eastAsia="黑体"/>
          <w:sz w:val="32"/>
          <w:szCs w:val="32"/>
        </w:rPr>
        <w:t>财</w:t>
      </w:r>
      <w:r>
        <w:rPr>
          <w:rStyle w:val="29"/>
          <w:rFonts w:hint="eastAsia" w:ascii="黑体" w:hAnsi="黑体" w:eastAsia="黑体"/>
          <w:b w:val="0"/>
        </w:rPr>
        <w:t>政拨款收入支出决算总体情况说明</w:t>
      </w:r>
      <w:bookmarkEnd w:id="23"/>
      <w:bookmarkEnd w:id="24"/>
    </w:p>
    <w:p w14:paraId="724E10AF">
      <w:pPr>
        <w:pStyle w:val="11"/>
        <w:numPr>
          <w:ilvl w:val="0"/>
          <w:numId w:val="0"/>
        </w:numPr>
      </w:pPr>
    </w:p>
    <w:p w14:paraId="238C70CD">
      <w:pPr>
        <w:spacing w:line="600" w:lineRule="exact"/>
        <w:ind w:firstLine="640" w:firstLineChars="200"/>
        <w:rPr>
          <w:rFonts w:ascii="仿宋" w:hAnsi="仿宋" w:eastAsia="仿宋"/>
          <w:sz w:val="32"/>
          <w:szCs w:val="32"/>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sz w:val="32"/>
          <w:szCs w:val="32"/>
          <w:lang w:val="en-US" w:eastAsia="zh-CN"/>
        </w:rPr>
        <w:t>12782.43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度</w:t>
      </w:r>
      <w:r>
        <w:rPr>
          <w:rFonts w:hint="eastAsia" w:ascii="仿宋_GB2312" w:hAnsi="仿宋_GB2312" w:eastAsia="仿宋_GB2312" w:cs="仿宋_GB2312"/>
          <w:color w:val="000000"/>
          <w:sz w:val="32"/>
          <w:szCs w:val="32"/>
          <w:lang w:val="en-US" w:eastAsia="zh-CN"/>
        </w:rPr>
        <w:t>相比</w:t>
      </w:r>
      <w:r>
        <w:rPr>
          <w:rFonts w:hint="eastAsia" w:ascii="仿宋_GB2312" w:hAnsi="仿宋_GB2312" w:eastAsia="仿宋_GB2312" w:cs="仿宋_GB2312"/>
          <w:color w:val="000000"/>
          <w:sz w:val="32"/>
          <w:szCs w:val="32"/>
          <w:lang w:eastAsia="zh-CN"/>
        </w:rPr>
        <w:t>，</w:t>
      </w:r>
      <w:r>
        <w:rPr>
          <w:rFonts w:hint="eastAsia" w:ascii="仿宋" w:hAnsi="仿宋" w:eastAsia="仿宋"/>
          <w:color w:val="auto"/>
          <w:sz w:val="32"/>
          <w:szCs w:val="32"/>
          <w:highlight w:val="none"/>
        </w:rPr>
        <w:t>财政拨款</w:t>
      </w:r>
      <w:r>
        <w:rPr>
          <w:rFonts w:hint="eastAsia" w:ascii="仿宋" w:hAnsi="仿宋" w:eastAsia="仿宋"/>
          <w:sz w:val="32"/>
          <w:szCs w:val="32"/>
        </w:rPr>
        <w:t>收入总计增加</w:t>
      </w:r>
      <w:r>
        <w:rPr>
          <w:rFonts w:hint="eastAsia" w:ascii="仿宋" w:hAnsi="仿宋" w:eastAsia="仿宋"/>
          <w:sz w:val="32"/>
          <w:szCs w:val="32"/>
          <w:lang w:val="en-US" w:eastAsia="zh-CN"/>
        </w:rPr>
        <w:t>8813.08</w:t>
      </w:r>
      <w:r>
        <w:rPr>
          <w:rFonts w:hint="eastAsia" w:ascii="仿宋" w:hAnsi="仿宋" w:eastAsia="仿宋"/>
          <w:sz w:val="32"/>
          <w:szCs w:val="32"/>
        </w:rPr>
        <w:t>万元、增长</w:t>
      </w:r>
      <w:r>
        <w:rPr>
          <w:rFonts w:hint="eastAsia" w:ascii="仿宋" w:hAnsi="仿宋" w:eastAsia="仿宋"/>
          <w:sz w:val="32"/>
          <w:szCs w:val="32"/>
          <w:lang w:val="en-US" w:eastAsia="zh-CN"/>
        </w:rPr>
        <w:t>222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color w:val="auto"/>
          <w:sz w:val="32"/>
          <w:szCs w:val="32"/>
          <w:highlight w:val="none"/>
        </w:rPr>
        <w:t>财政拨款</w:t>
      </w:r>
      <w:r>
        <w:rPr>
          <w:rFonts w:hint="eastAsia" w:ascii="仿宋" w:hAnsi="仿宋" w:eastAsia="仿宋"/>
          <w:sz w:val="32"/>
          <w:szCs w:val="32"/>
        </w:rPr>
        <w:t>支出增加</w:t>
      </w:r>
      <w:r>
        <w:rPr>
          <w:rFonts w:hint="eastAsia" w:ascii="仿宋" w:hAnsi="仿宋" w:eastAsia="仿宋"/>
          <w:sz w:val="32"/>
          <w:szCs w:val="32"/>
          <w:lang w:val="en-US" w:eastAsia="zh-CN"/>
        </w:rPr>
        <w:t>7237.09</w:t>
      </w:r>
      <w:r>
        <w:rPr>
          <w:rFonts w:hint="eastAsia" w:ascii="仿宋" w:hAnsi="仿宋" w:eastAsia="仿宋"/>
          <w:sz w:val="32"/>
          <w:szCs w:val="32"/>
        </w:rPr>
        <w:t>万元，增长</w:t>
      </w:r>
      <w:r>
        <w:rPr>
          <w:rFonts w:hint="eastAsia" w:ascii="仿宋" w:hAnsi="仿宋" w:eastAsia="仿宋"/>
          <w:sz w:val="32"/>
          <w:szCs w:val="32"/>
          <w:lang w:val="en-US" w:eastAsia="zh-CN"/>
        </w:rPr>
        <w:t>130.5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r>
        <w:rPr>
          <w:rFonts w:ascii="仿宋" w:hAnsi="仿宋" w:eastAsia="仿宋"/>
          <w:sz w:val="32"/>
          <w:szCs w:val="32"/>
        </w:rPr>
        <w:t xml:space="preserve">   </w:t>
      </w:r>
    </w:p>
    <w:p w14:paraId="2C8F7A94">
      <w:pPr>
        <w:pStyle w:val="11"/>
      </w:pPr>
    </w:p>
    <w:p w14:paraId="4EAFE43C">
      <w:pPr>
        <w:spacing w:line="600" w:lineRule="exact"/>
        <w:rPr>
          <w:rFonts w:ascii="仿宋" w:hAnsi="仿宋" w:eastAsia="仿宋"/>
          <w:sz w:val="32"/>
          <w:szCs w:val="32"/>
        </w:rPr>
      </w:pPr>
      <w:r>
        <w:rPr>
          <w:rStyle w:val="29"/>
          <w:rFonts w:hint="eastAsia" w:ascii="黑体" w:hAnsi="黑体" w:eastAsia="黑体"/>
          <w:b w:val="0"/>
        </w:rPr>
        <w:drawing>
          <wp:anchor distT="0" distB="0" distL="114300" distR="114300" simplePos="0" relativeHeight="251660288" behindDoc="0" locked="0" layoutInCell="1" allowOverlap="1">
            <wp:simplePos x="0" y="0"/>
            <wp:positionH relativeFrom="column">
              <wp:posOffset>-408305</wp:posOffset>
            </wp:positionH>
            <wp:positionV relativeFrom="paragraph">
              <wp:posOffset>72390</wp:posOffset>
            </wp:positionV>
            <wp:extent cx="5492750" cy="3291840"/>
            <wp:effectExtent l="4445" t="4445" r="8255"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14:paraId="4C8AA6BA">
      <w:pPr>
        <w:spacing w:line="600" w:lineRule="exact"/>
        <w:ind w:firstLine="640" w:firstLineChars="200"/>
        <w:outlineLvl w:val="1"/>
        <w:rPr>
          <w:rStyle w:val="29"/>
          <w:rFonts w:ascii="黑体" w:hAnsi="黑体" w:eastAsia="黑体"/>
          <w:b w:val="0"/>
        </w:rPr>
      </w:pPr>
      <w:bookmarkStart w:id="25" w:name="_Toc15377209"/>
      <w:bookmarkStart w:id="26"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5"/>
      <w:bookmarkEnd w:id="26"/>
    </w:p>
    <w:p w14:paraId="2CF6C085">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14:paraId="524B1000">
      <w:pPr>
        <w:spacing w:line="600" w:lineRule="exact"/>
        <w:ind w:firstLine="640" w:firstLineChars="200"/>
        <w:rPr>
          <w:rFonts w:ascii="仿宋_GB2312" w:hAnsi="仿宋_GB2312" w:eastAsia="仿宋_GB2312" w:cs="仿宋_GB2312"/>
          <w:color w:val="000000"/>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4217.06</w:t>
      </w:r>
      <w:r>
        <w:rPr>
          <w:rFonts w:hint="eastAsia" w:ascii="仿宋" w:hAnsi="仿宋" w:eastAsia="仿宋"/>
          <w:sz w:val="32"/>
          <w:szCs w:val="32"/>
        </w:rPr>
        <w:t>万元，占本年支出合计的</w:t>
      </w:r>
      <w:r>
        <w:rPr>
          <w:rFonts w:hint="eastAsia" w:ascii="仿宋" w:hAnsi="仿宋" w:eastAsia="仿宋"/>
          <w:sz w:val="32"/>
          <w:szCs w:val="32"/>
          <w:lang w:val="en-US" w:eastAsia="zh-CN"/>
        </w:rPr>
        <w:t>33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年的3008.12</w:t>
      </w:r>
      <w:r>
        <w:rPr>
          <w:rFonts w:hint="eastAsia" w:ascii="仿宋_GB2312" w:hAnsi="仿宋_GB2312" w:eastAsia="仿宋_GB2312" w:cs="仿宋_GB2312"/>
          <w:color w:val="000000"/>
          <w:sz w:val="32"/>
          <w:szCs w:val="32"/>
        </w:rPr>
        <w:t>万元</w:t>
      </w:r>
      <w:r>
        <w:rPr>
          <w:rFonts w:hint="eastAsia" w:ascii="仿宋" w:hAnsi="仿宋" w:eastAsia="仿宋"/>
          <w:sz w:val="32"/>
          <w:szCs w:val="32"/>
        </w:rPr>
        <w:t>相比，一般公共预算财政拨款支出增加</w:t>
      </w:r>
      <w:r>
        <w:rPr>
          <w:rFonts w:hint="eastAsia" w:ascii="仿宋" w:hAnsi="仿宋" w:eastAsia="仿宋"/>
          <w:sz w:val="32"/>
          <w:szCs w:val="32"/>
          <w:lang w:val="en-US" w:eastAsia="zh-CN"/>
        </w:rPr>
        <w:t>1208.94</w:t>
      </w:r>
      <w:r>
        <w:rPr>
          <w:rFonts w:hint="eastAsia" w:ascii="仿宋" w:hAnsi="仿宋" w:eastAsia="仿宋"/>
          <w:sz w:val="32"/>
          <w:szCs w:val="32"/>
        </w:rPr>
        <w:t>万元，增长</w:t>
      </w:r>
      <w:r>
        <w:rPr>
          <w:rFonts w:hint="eastAsia" w:ascii="仿宋" w:hAnsi="仿宋" w:eastAsia="仿宋"/>
          <w:sz w:val="32"/>
          <w:szCs w:val="32"/>
          <w:lang w:val="en-US" w:eastAsia="zh-CN"/>
        </w:rPr>
        <w:t>40.2</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color w:val="000000"/>
          <w:sz w:val="32"/>
          <w:szCs w:val="32"/>
        </w:rPr>
        <w:t>项目规模的增加，导致项目支出的增加。</w:t>
      </w:r>
    </w:p>
    <w:p w14:paraId="78D57BFA">
      <w:pPr>
        <w:pStyle w:val="11"/>
      </w:pPr>
      <w:r>
        <w:rPr>
          <w:rFonts w:hint="eastAsia" w:ascii="仿宋_GB2312" w:hAnsi="微软雅黑" w:eastAsia="仿宋_GB2312" w:cs="仿宋_GB2312"/>
          <w:color w:val="000000"/>
          <w:sz w:val="31"/>
          <w:szCs w:val="31"/>
          <w:shd w:val="clear" w:color="auto" w:fill="FFFFFF"/>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7DC5BF">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1FE70746">
      <w:pPr>
        <w:spacing w:line="600" w:lineRule="exact"/>
        <w:ind w:firstLine="640" w:firstLineChars="200"/>
        <w:rPr>
          <w:rFonts w:ascii="仿宋" w:hAnsi="仿宋" w:eastAsia="仿宋"/>
          <w:sz w:val="32"/>
          <w:szCs w:val="32"/>
        </w:rPr>
      </w:pPr>
    </w:p>
    <w:p w14:paraId="7FBBB311">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14:paraId="097CA73C">
      <w:pPr>
        <w:spacing w:line="600" w:lineRule="exact"/>
        <w:ind w:firstLine="640"/>
        <w:rPr>
          <w:rFonts w:hint="default" w:ascii="仿宋" w:hAnsi="仿宋" w:eastAsia="仿宋"/>
          <w:b/>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4217.06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97.56</w:t>
      </w:r>
      <w:r>
        <w:rPr>
          <w:rFonts w:hint="eastAsia" w:ascii="仿宋" w:hAnsi="仿宋" w:eastAsia="仿宋"/>
          <w:sz w:val="32"/>
          <w:szCs w:val="32"/>
        </w:rPr>
        <w:t>万元，占</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35</w:t>
      </w:r>
      <w:r>
        <w:rPr>
          <w:rFonts w:hint="eastAsia" w:ascii="仿宋" w:hAnsi="仿宋" w:eastAsia="仿宋"/>
          <w:sz w:val="32"/>
          <w:szCs w:val="32"/>
        </w:rPr>
        <w:t>万元，占</w:t>
      </w:r>
      <w:r>
        <w:rPr>
          <w:rFonts w:hint="eastAsia" w:ascii="仿宋" w:hAnsi="仿宋" w:eastAsia="仿宋"/>
          <w:sz w:val="32"/>
          <w:szCs w:val="32"/>
          <w:lang w:val="en-US" w:eastAsia="zh-CN"/>
        </w:rPr>
        <w:t>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74.93</w:t>
      </w:r>
      <w:r>
        <w:rPr>
          <w:rFonts w:hint="eastAsia" w:ascii="仿宋" w:hAnsi="仿宋" w:eastAsia="仿宋"/>
          <w:sz w:val="32"/>
          <w:szCs w:val="32"/>
        </w:rPr>
        <w:t>万元，占1.</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节能环保支出</w:t>
      </w:r>
      <w:r>
        <w:rPr>
          <w:rFonts w:hint="eastAsia" w:ascii="仿宋" w:hAnsi="仿宋" w:eastAsia="仿宋"/>
          <w:sz w:val="32"/>
          <w:szCs w:val="32"/>
          <w:lang w:val="en-US" w:eastAsia="zh-CN"/>
        </w:rPr>
        <w:t>2116.51</w:t>
      </w:r>
      <w:r>
        <w:rPr>
          <w:rFonts w:hint="eastAsia" w:ascii="仿宋" w:hAnsi="仿宋" w:eastAsia="仿宋"/>
          <w:sz w:val="32"/>
          <w:szCs w:val="32"/>
        </w:rPr>
        <w:t>万元，占</w:t>
      </w:r>
      <w:r>
        <w:rPr>
          <w:rFonts w:hint="eastAsia" w:ascii="仿宋" w:hAnsi="仿宋" w:eastAsia="仿宋"/>
          <w:sz w:val="32"/>
          <w:szCs w:val="32"/>
          <w:lang w:val="en-US" w:eastAsia="zh-CN"/>
        </w:rPr>
        <w:t>50.2</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lang w:eastAsia="zh-CN"/>
        </w:rPr>
        <w:t>农林水支出</w:t>
      </w:r>
      <w:r>
        <w:rPr>
          <w:rFonts w:hint="eastAsia" w:ascii="仿宋" w:hAnsi="仿宋" w:eastAsia="仿宋"/>
          <w:sz w:val="32"/>
          <w:szCs w:val="32"/>
          <w:lang w:val="en-US" w:eastAsia="zh-CN"/>
        </w:rPr>
        <w:t>1340万元，占31.8%；</w:t>
      </w:r>
      <w:r>
        <w:rPr>
          <w:rFonts w:hint="eastAsia" w:ascii="仿宋" w:hAnsi="仿宋" w:eastAsia="仿宋"/>
          <w:b/>
          <w:bCs/>
          <w:sz w:val="32"/>
          <w:szCs w:val="32"/>
          <w:lang w:val="en-US" w:eastAsia="zh-CN"/>
        </w:rPr>
        <w:t>灾害防治及应急管理支出</w:t>
      </w:r>
      <w:r>
        <w:rPr>
          <w:rFonts w:hint="eastAsia" w:ascii="仿宋" w:hAnsi="仿宋" w:eastAsia="仿宋"/>
          <w:sz w:val="32"/>
          <w:szCs w:val="32"/>
          <w:lang w:val="en-US" w:eastAsia="zh-CN"/>
        </w:rPr>
        <w:t>553.06万元，占13.1%。</w:t>
      </w:r>
    </w:p>
    <w:p w14:paraId="216F1359">
      <w:pPr>
        <w:pStyle w:val="11"/>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392430</wp:posOffset>
            </wp:positionH>
            <wp:positionV relativeFrom="paragraph">
              <wp:posOffset>123825</wp:posOffset>
            </wp:positionV>
            <wp:extent cx="5080000" cy="4614545"/>
            <wp:effectExtent l="5080" t="4445" r="7620" b="1651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1C580B7">
      <w:pPr>
        <w:rPr>
          <w:rFonts w:ascii="仿宋" w:hAnsi="仿宋" w:eastAsia="仿宋"/>
          <w:sz w:val="32"/>
          <w:szCs w:val="32"/>
        </w:rPr>
      </w:pPr>
    </w:p>
    <w:p w14:paraId="6B1B5AD3">
      <w:pPr>
        <w:pStyle w:val="11"/>
        <w:rPr>
          <w:rFonts w:ascii="仿宋" w:hAnsi="仿宋" w:eastAsia="仿宋"/>
          <w:sz w:val="32"/>
          <w:szCs w:val="32"/>
        </w:rPr>
      </w:pPr>
    </w:p>
    <w:p w14:paraId="04E8C919">
      <w:pPr>
        <w:rPr>
          <w:rFonts w:ascii="仿宋" w:hAnsi="仿宋" w:eastAsia="仿宋"/>
          <w:sz w:val="32"/>
          <w:szCs w:val="32"/>
        </w:rPr>
      </w:pPr>
    </w:p>
    <w:p w14:paraId="5A3A476C">
      <w:pPr>
        <w:pStyle w:val="11"/>
        <w:rPr>
          <w:rFonts w:ascii="仿宋" w:hAnsi="仿宋" w:eastAsia="仿宋"/>
          <w:sz w:val="32"/>
          <w:szCs w:val="32"/>
        </w:rPr>
      </w:pPr>
    </w:p>
    <w:p w14:paraId="64A407D7">
      <w:pPr>
        <w:rPr>
          <w:rFonts w:ascii="仿宋" w:hAnsi="仿宋" w:eastAsia="仿宋"/>
          <w:sz w:val="32"/>
          <w:szCs w:val="32"/>
        </w:rPr>
      </w:pPr>
    </w:p>
    <w:p w14:paraId="762AB35D">
      <w:pPr>
        <w:pStyle w:val="11"/>
        <w:rPr>
          <w:rFonts w:ascii="仿宋" w:hAnsi="仿宋" w:eastAsia="仿宋"/>
          <w:sz w:val="32"/>
          <w:szCs w:val="32"/>
        </w:rPr>
      </w:pPr>
    </w:p>
    <w:p w14:paraId="5A2101C3"/>
    <w:p w14:paraId="40BE1D11">
      <w:pPr>
        <w:pStyle w:val="11"/>
        <w:rPr>
          <w:rFonts w:ascii="仿宋" w:hAnsi="仿宋" w:eastAsia="仿宋"/>
          <w:sz w:val="32"/>
          <w:szCs w:val="32"/>
        </w:rPr>
      </w:pPr>
    </w:p>
    <w:p w14:paraId="4F28E190">
      <w:pPr>
        <w:rPr>
          <w:rFonts w:ascii="仿宋" w:hAnsi="仿宋" w:eastAsia="仿宋"/>
          <w:sz w:val="32"/>
          <w:szCs w:val="32"/>
        </w:rPr>
      </w:pPr>
    </w:p>
    <w:p w14:paraId="2AA15BFB">
      <w:pPr>
        <w:pStyle w:val="11"/>
        <w:rPr>
          <w:rFonts w:ascii="仿宋" w:hAnsi="仿宋" w:eastAsia="仿宋"/>
          <w:sz w:val="32"/>
          <w:szCs w:val="32"/>
        </w:rPr>
      </w:pPr>
    </w:p>
    <w:p w14:paraId="6DFDC777">
      <w:pPr>
        <w:rPr>
          <w:rFonts w:ascii="仿宋" w:hAnsi="仿宋" w:eastAsia="仿宋"/>
          <w:sz w:val="32"/>
          <w:szCs w:val="32"/>
        </w:rPr>
      </w:pPr>
    </w:p>
    <w:p w14:paraId="5DAD450F">
      <w:pPr>
        <w:pStyle w:val="11"/>
        <w:rPr>
          <w:rFonts w:ascii="仿宋" w:hAnsi="仿宋" w:eastAsia="仿宋"/>
          <w:sz w:val="32"/>
          <w:szCs w:val="32"/>
        </w:rPr>
      </w:pPr>
    </w:p>
    <w:p w14:paraId="78232298">
      <w:pPr>
        <w:rPr>
          <w:rFonts w:ascii="仿宋" w:hAnsi="仿宋" w:eastAsia="仿宋"/>
          <w:sz w:val="32"/>
          <w:szCs w:val="32"/>
        </w:rPr>
      </w:pPr>
    </w:p>
    <w:p w14:paraId="12E57060">
      <w:pPr>
        <w:pStyle w:val="11"/>
      </w:pPr>
    </w:p>
    <w:p w14:paraId="3D4C59F9">
      <w:pPr>
        <w:spacing w:line="600" w:lineRule="exact"/>
        <w:ind w:left="958" w:leftChars="304" w:hanging="320" w:hangingChars="1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图6：一般公共预算财政拨款支出决算结构（饼状图）</w:t>
      </w:r>
    </w:p>
    <w:p w14:paraId="378831F5">
      <w:pPr>
        <w:spacing w:line="600" w:lineRule="exact"/>
        <w:ind w:firstLine="640" w:firstLineChars="200"/>
        <w:rPr>
          <w:rFonts w:ascii="仿宋" w:hAnsi="仿宋" w:eastAsia="仿宋"/>
          <w:sz w:val="32"/>
          <w:szCs w:val="32"/>
        </w:rPr>
      </w:pPr>
    </w:p>
    <w:p w14:paraId="0A85BB14">
      <w:pPr>
        <w:spacing w:line="600" w:lineRule="exact"/>
        <w:ind w:firstLine="643" w:firstLineChars="200"/>
        <w:outlineLvl w:val="2"/>
        <w:rPr>
          <w:rFonts w:ascii="仿宋" w:hAnsi="仿宋" w:eastAsia="仿宋"/>
          <w:b/>
          <w:sz w:val="32"/>
          <w:szCs w:val="32"/>
          <w:highlight w:val="none"/>
        </w:rPr>
      </w:pPr>
      <w:bookmarkStart w:id="29" w:name="_Toc15377212"/>
      <w:r>
        <w:rPr>
          <w:rFonts w:hint="eastAsia" w:ascii="仿宋" w:hAnsi="仿宋" w:eastAsia="仿宋"/>
          <w:b/>
          <w:sz w:val="32"/>
          <w:szCs w:val="32"/>
          <w:highlight w:val="none"/>
        </w:rPr>
        <w:t>（三）一般公共预算财政拨款支出决算具体情况</w:t>
      </w:r>
      <w:bookmarkEnd w:id="29"/>
    </w:p>
    <w:p w14:paraId="57EFEE1F">
      <w:pPr>
        <w:spacing w:line="600" w:lineRule="exact"/>
        <w:ind w:firstLine="643" w:firstLineChars="200"/>
        <w:outlineLvl w:val="2"/>
        <w:rPr>
          <w:rFonts w:ascii="仿宋" w:hAnsi="仿宋" w:eastAsia="仿宋"/>
          <w:sz w:val="32"/>
          <w:szCs w:val="32"/>
          <w:highlight w:val="none"/>
        </w:rPr>
      </w:pPr>
      <w:bookmarkStart w:id="30" w:name="_Toc15378460"/>
      <w:bookmarkStart w:id="31" w:name="_Toc15377444"/>
      <w:bookmarkStart w:id="32" w:name="_Toc15377213"/>
      <w:r>
        <w:rPr>
          <w:rFonts w:hint="eastAsia" w:ascii="仿宋" w:hAnsi="仿宋" w:eastAsia="仿宋"/>
          <w:b/>
          <w:sz w:val="32"/>
          <w:szCs w:val="32"/>
          <w:highlight w:val="none"/>
        </w:rPr>
        <w:t>202</w:t>
      </w:r>
      <w:r>
        <w:rPr>
          <w:rFonts w:hint="eastAsia" w:ascii="仿宋" w:hAnsi="仿宋" w:eastAsia="仿宋"/>
          <w:b/>
          <w:sz w:val="32"/>
          <w:szCs w:val="32"/>
          <w:highlight w:val="none"/>
          <w:lang w:val="en-US" w:eastAsia="zh-CN"/>
        </w:rPr>
        <w:t>3</w:t>
      </w:r>
      <w:r>
        <w:rPr>
          <w:rFonts w:hint="eastAsia" w:ascii="仿宋" w:hAnsi="仿宋" w:eastAsia="仿宋"/>
          <w:b/>
          <w:sz w:val="32"/>
          <w:szCs w:val="32"/>
          <w:highlight w:val="none"/>
        </w:rPr>
        <w:t>年一般公共预算支出决算数为</w:t>
      </w:r>
      <w:r>
        <w:rPr>
          <w:rFonts w:hint="eastAsia" w:ascii="仿宋" w:hAnsi="仿宋" w:eastAsia="仿宋"/>
          <w:b/>
          <w:sz w:val="32"/>
          <w:szCs w:val="32"/>
          <w:highlight w:val="none"/>
          <w:lang w:val="en-US" w:eastAsia="zh-CN"/>
        </w:rPr>
        <w:t>4217.06</w:t>
      </w:r>
      <w:r>
        <w:rPr>
          <w:rFonts w:hint="eastAsia" w:ascii="仿宋" w:hAnsi="仿宋" w:eastAsia="仿宋"/>
          <w:b/>
          <w:sz w:val="32"/>
          <w:szCs w:val="32"/>
          <w:highlight w:val="none"/>
        </w:rPr>
        <w:t>万元</w:t>
      </w:r>
      <w:r>
        <w:rPr>
          <w:rFonts w:hint="eastAsia" w:ascii="仿宋" w:hAnsi="仿宋" w:eastAsia="仿宋"/>
          <w:sz w:val="32"/>
          <w:szCs w:val="32"/>
          <w:highlight w:val="none"/>
        </w:rPr>
        <w:t>，</w:t>
      </w:r>
      <w:r>
        <w:rPr>
          <w:rStyle w:val="18"/>
          <w:rFonts w:hint="eastAsia" w:ascii="仿宋" w:hAnsi="仿宋" w:eastAsia="仿宋"/>
          <w:bCs/>
          <w:sz w:val="32"/>
          <w:szCs w:val="32"/>
          <w:highlight w:val="none"/>
        </w:rPr>
        <w:t>完成预算100</w:t>
      </w:r>
      <w:r>
        <w:rPr>
          <w:rStyle w:val="18"/>
          <w:rFonts w:ascii="仿宋" w:hAnsi="仿宋" w:eastAsia="仿宋"/>
          <w:bCs/>
          <w:sz w:val="32"/>
          <w:szCs w:val="32"/>
          <w:highlight w:val="none"/>
        </w:rPr>
        <w:t>%</w:t>
      </w:r>
      <w:r>
        <w:rPr>
          <w:rStyle w:val="18"/>
          <w:rFonts w:hint="eastAsia" w:ascii="仿宋" w:hAnsi="仿宋" w:eastAsia="仿宋"/>
          <w:bCs/>
          <w:sz w:val="32"/>
          <w:szCs w:val="32"/>
          <w:highlight w:val="none"/>
        </w:rPr>
        <w:t>。其中：</w:t>
      </w:r>
      <w:bookmarkEnd w:id="30"/>
      <w:bookmarkEnd w:id="31"/>
      <w:bookmarkEnd w:id="32"/>
    </w:p>
    <w:p w14:paraId="045CD07D">
      <w:pPr>
        <w:spacing w:line="600" w:lineRule="exact"/>
        <w:ind w:firstLine="643" w:firstLineChars="200"/>
        <w:rPr>
          <w:rStyle w:val="18"/>
          <w:rFonts w:ascii="仿宋" w:hAnsi="仿宋" w:eastAsia="仿宋" w:cstheme="minorBidi"/>
          <w:b w:val="0"/>
          <w:bCs/>
          <w:sz w:val="32"/>
          <w:szCs w:val="32"/>
          <w:highlight w:val="none"/>
        </w:rPr>
      </w:pPr>
      <w:r>
        <w:rPr>
          <w:rStyle w:val="18"/>
          <w:rFonts w:ascii="仿宋" w:hAnsi="仿宋" w:eastAsia="仿宋"/>
          <w:bCs/>
          <w:sz w:val="32"/>
          <w:szCs w:val="32"/>
          <w:highlight w:val="none"/>
        </w:rPr>
        <w:t>1.</w:t>
      </w:r>
      <w:r>
        <w:rPr>
          <w:rFonts w:hint="eastAsia" w:ascii="仿宋" w:hAnsi="仿宋" w:eastAsia="仿宋"/>
          <w:b/>
          <w:bCs/>
          <w:sz w:val="32"/>
          <w:szCs w:val="32"/>
          <w:highlight w:val="none"/>
        </w:rPr>
        <w:t>住房保障支出</w:t>
      </w:r>
      <w:r>
        <w:rPr>
          <w:rStyle w:val="18"/>
          <w:rFonts w:hint="eastAsia" w:ascii="仿宋" w:hAnsi="仿宋" w:eastAsia="仿宋"/>
          <w:bCs/>
          <w:sz w:val="32"/>
          <w:szCs w:val="32"/>
          <w:highlight w:val="none"/>
        </w:rPr>
        <w:t>（类）住房改革支出（款）住房公积金（项）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74.93</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4515D61D">
      <w:pPr>
        <w:spacing w:line="600" w:lineRule="exact"/>
        <w:ind w:firstLine="643" w:firstLineChars="200"/>
        <w:rPr>
          <w:rStyle w:val="18"/>
          <w:rFonts w:ascii="仿宋" w:hAnsi="仿宋" w:eastAsia="仿宋" w:cstheme="minorBidi"/>
          <w:b w:val="0"/>
          <w:bCs/>
          <w:sz w:val="32"/>
          <w:szCs w:val="32"/>
          <w:highlight w:val="none"/>
        </w:rPr>
      </w:pPr>
      <w:r>
        <w:rPr>
          <w:rStyle w:val="18"/>
          <w:rFonts w:ascii="仿宋" w:hAnsi="仿宋" w:eastAsia="仿宋"/>
          <w:bCs/>
          <w:sz w:val="32"/>
          <w:szCs w:val="32"/>
          <w:highlight w:val="none"/>
        </w:rPr>
        <w:t>2.</w:t>
      </w: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（类）环境保护管理事务（款）行政运行（项）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970.79</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2B2253C3">
      <w:pPr>
        <w:spacing w:line="600" w:lineRule="exact"/>
        <w:ind w:firstLine="643" w:firstLineChars="200"/>
        <w:rPr>
          <w:rStyle w:val="18"/>
          <w:rFonts w:ascii="仿宋" w:hAnsi="仿宋" w:eastAsia="仿宋" w:cstheme="minorBidi"/>
          <w:b w:val="0"/>
          <w:bCs/>
          <w:sz w:val="32"/>
          <w:szCs w:val="32"/>
          <w:highlight w:val="none"/>
        </w:rPr>
      </w:pP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（类）环境监测与监察（款）其他环境监测与监察支出（项）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15</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6E2B9E5C">
      <w:pPr>
        <w:spacing w:line="600" w:lineRule="exact"/>
        <w:ind w:firstLine="643" w:firstLineChars="200"/>
        <w:rPr>
          <w:rStyle w:val="18"/>
          <w:rFonts w:ascii="仿宋" w:hAnsi="仿宋" w:eastAsia="仿宋" w:cstheme="minorBidi"/>
          <w:b w:val="0"/>
          <w:bCs/>
          <w:sz w:val="32"/>
          <w:szCs w:val="32"/>
          <w:highlight w:val="none"/>
        </w:rPr>
      </w:pP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（类）污染防治（款）水体（项）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252.61</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7D5A8315">
      <w:pPr>
        <w:spacing w:line="600" w:lineRule="exact"/>
        <w:ind w:firstLine="643" w:firstLineChars="200"/>
        <w:rPr>
          <w:rStyle w:val="18"/>
          <w:rFonts w:ascii="仿宋" w:hAnsi="仿宋" w:eastAsia="仿宋" w:cstheme="minorBidi"/>
          <w:b w:val="0"/>
          <w:bCs/>
          <w:sz w:val="32"/>
          <w:szCs w:val="32"/>
          <w:highlight w:val="none"/>
        </w:rPr>
      </w:pP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（类）自然生态保护（款）其他自然生态保护支出（项）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878.11</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30C07AAB">
      <w:pPr>
        <w:numPr>
          <w:ilvl w:val="0"/>
          <w:numId w:val="0"/>
        </w:numPr>
        <w:spacing w:line="600" w:lineRule="exact"/>
        <w:ind w:firstLine="643" w:firstLineChars="200"/>
        <w:rPr>
          <w:rStyle w:val="18"/>
          <w:rFonts w:hint="eastAsia" w:ascii="仿宋" w:hAnsi="仿宋" w:eastAsia="仿宋" w:cstheme="minorBidi"/>
          <w:b w:val="0"/>
          <w:bCs/>
          <w:sz w:val="32"/>
          <w:szCs w:val="32"/>
          <w:highlight w:val="none"/>
        </w:rPr>
      </w:pPr>
      <w:r>
        <w:rPr>
          <w:rStyle w:val="18"/>
          <w:rFonts w:hint="eastAsia" w:ascii="仿宋" w:hAnsi="仿宋" w:eastAsia="仿宋"/>
          <w:bCs/>
          <w:sz w:val="32"/>
          <w:szCs w:val="32"/>
          <w:highlight w:val="none"/>
          <w:lang w:val="en-US" w:eastAsia="zh-CN"/>
        </w:rPr>
        <w:t>3.</w:t>
      </w:r>
      <w:r>
        <w:rPr>
          <w:rStyle w:val="18"/>
          <w:rFonts w:hint="eastAsia" w:ascii="仿宋" w:hAnsi="仿宋" w:eastAsia="仿宋"/>
          <w:bCs/>
          <w:sz w:val="32"/>
          <w:szCs w:val="32"/>
          <w:highlight w:val="none"/>
        </w:rPr>
        <w:t>社会保障和就业（类）行政事业单位养老支出（款）  机关事业单位基本养老保险缴费支出（项）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92.64</w:t>
      </w:r>
      <w:r>
        <w:rPr>
          <w:rStyle w:val="18"/>
          <w:rFonts w:hint="eastAsia" w:ascii="仿宋" w:hAnsi="仿宋" w:eastAsia="仿宋"/>
          <w:b w:val="0"/>
          <w:bCs/>
          <w:sz w:val="32"/>
          <w:szCs w:val="32"/>
          <w:highlight w:val="none"/>
        </w:rPr>
        <w:t>万元，完成预算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275B5AF7">
      <w:pPr>
        <w:spacing w:line="600" w:lineRule="exact"/>
        <w:ind w:firstLine="643" w:firstLineChars="200"/>
        <w:rPr>
          <w:highlight w:val="none"/>
        </w:rPr>
      </w:pPr>
      <w:r>
        <w:rPr>
          <w:rStyle w:val="18"/>
          <w:rFonts w:hint="eastAsia" w:ascii="仿宋" w:hAnsi="仿宋" w:eastAsia="仿宋"/>
          <w:bCs/>
          <w:sz w:val="32"/>
          <w:szCs w:val="32"/>
          <w:highlight w:val="none"/>
        </w:rPr>
        <w:t>社会保障和就业（类）行政事业单位养老支出（款）机关事业单位职业年金缴费支出（项）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4.92</w:t>
      </w:r>
      <w:r>
        <w:rPr>
          <w:rStyle w:val="18"/>
          <w:rFonts w:hint="eastAsia" w:ascii="仿宋" w:hAnsi="仿宋" w:eastAsia="仿宋"/>
          <w:b w:val="0"/>
          <w:bCs/>
          <w:sz w:val="32"/>
          <w:szCs w:val="32"/>
          <w:highlight w:val="none"/>
        </w:rPr>
        <w:t>万元，完成预算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52C216BF">
      <w:pPr>
        <w:spacing w:line="600" w:lineRule="exact"/>
        <w:ind w:firstLine="643" w:firstLineChars="200"/>
        <w:rPr>
          <w:rStyle w:val="18"/>
          <w:rFonts w:ascii="仿宋" w:hAnsi="仿宋" w:eastAsia="仿宋" w:cstheme="minorBidi"/>
          <w:b w:val="0"/>
          <w:bCs/>
          <w:sz w:val="32"/>
          <w:szCs w:val="32"/>
          <w:highlight w:val="none"/>
        </w:rPr>
      </w:pPr>
      <w:r>
        <w:rPr>
          <w:rStyle w:val="18"/>
          <w:rFonts w:hint="eastAsia" w:ascii="仿宋" w:hAnsi="仿宋" w:eastAsia="仿宋"/>
          <w:bCs/>
          <w:sz w:val="32"/>
          <w:szCs w:val="32"/>
          <w:highlight w:val="none"/>
        </w:rPr>
        <w:t>4</w:t>
      </w:r>
      <w:r>
        <w:rPr>
          <w:rStyle w:val="18"/>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8"/>
          <w:rFonts w:hint="eastAsia" w:ascii="仿宋" w:hAnsi="仿宋" w:eastAsia="仿宋"/>
          <w:bCs/>
          <w:sz w:val="32"/>
          <w:szCs w:val="32"/>
          <w:highlight w:val="none"/>
        </w:rPr>
        <w:t>（类）行政事业单位医疗（款）行政单位医疗（项）</w:t>
      </w:r>
      <w:r>
        <w:rPr>
          <w:rStyle w:val="18"/>
          <w:rFonts w:ascii="仿宋" w:hAnsi="仿宋" w:eastAsia="仿宋"/>
          <w:bCs/>
          <w:sz w:val="32"/>
          <w:szCs w:val="32"/>
          <w:highlight w:val="none"/>
        </w:rPr>
        <w:t>:</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14.09</w:t>
      </w:r>
      <w:r>
        <w:rPr>
          <w:rStyle w:val="18"/>
          <w:rFonts w:hint="eastAsia" w:ascii="仿宋" w:hAnsi="仿宋" w:eastAsia="仿宋"/>
          <w:b w:val="0"/>
          <w:bCs/>
          <w:sz w:val="32"/>
          <w:szCs w:val="32"/>
          <w:highlight w:val="none"/>
        </w:rPr>
        <w:t>万元，完成预算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089122FC">
      <w:pPr>
        <w:spacing w:line="600" w:lineRule="exact"/>
        <w:ind w:firstLine="643" w:firstLineChars="200"/>
        <w:rPr>
          <w:rStyle w:val="18"/>
          <w:rFonts w:ascii="仿宋" w:hAnsi="仿宋" w:eastAsia="仿宋" w:cstheme="minorBidi"/>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13.</w:t>
      </w:r>
      <w:r>
        <w:rPr>
          <w:rStyle w:val="18"/>
          <w:rFonts w:hint="eastAsia" w:ascii="仿宋" w:hAnsi="仿宋" w:eastAsia="仿宋"/>
          <w:b w:val="0"/>
          <w:bCs/>
          <w:sz w:val="32"/>
          <w:szCs w:val="32"/>
          <w:lang w:val="en-US" w:eastAsia="zh-CN"/>
        </w:rPr>
        <w:t>47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6418934D">
      <w:pPr>
        <w:spacing w:line="600" w:lineRule="exact"/>
        <w:ind w:firstLine="643" w:firstLineChars="200"/>
        <w:rPr>
          <w:rStyle w:val="18"/>
          <w:rFonts w:hint="eastAsia" w:ascii="仿宋" w:hAnsi="仿宋" w:eastAsia="仿宋" w:cstheme="minorBidi"/>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（类）行政事业单位医疗（款）公务员医疗补助（项）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7.44</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678C4902">
      <w:pPr>
        <w:numPr>
          <w:ilvl w:val="0"/>
          <w:numId w:val="0"/>
        </w:numPr>
        <w:spacing w:line="600" w:lineRule="exact"/>
        <w:ind w:firstLine="643" w:firstLineChars="200"/>
        <w:rPr>
          <w:rStyle w:val="18"/>
          <w:rFonts w:hint="eastAsia" w:ascii="仿宋" w:hAnsi="仿宋" w:eastAsia="仿宋" w:cstheme="minorBidi"/>
          <w:b w:val="0"/>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农林水支出</w:t>
      </w:r>
      <w:r>
        <w:rPr>
          <w:rStyle w:val="18"/>
          <w:rFonts w:hint="eastAsia" w:ascii="仿宋" w:hAnsi="仿宋" w:eastAsia="仿宋"/>
          <w:bCs/>
          <w:sz w:val="32"/>
          <w:szCs w:val="32"/>
        </w:rPr>
        <w:t>（类）农业农村（款）其他农业农村支出（项）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1340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2246F674">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6.</w:t>
      </w:r>
      <w:r>
        <w:rPr>
          <w:rFonts w:hint="eastAsia" w:ascii="仿宋" w:hAnsi="仿宋" w:eastAsia="仿宋"/>
          <w:b/>
          <w:bCs/>
          <w:sz w:val="32"/>
          <w:szCs w:val="32"/>
        </w:rPr>
        <w:t>灾害防治及应急管理支出</w:t>
      </w:r>
      <w:r>
        <w:rPr>
          <w:rStyle w:val="18"/>
          <w:rFonts w:hint="eastAsia" w:ascii="仿宋" w:hAnsi="仿宋" w:eastAsia="仿宋"/>
          <w:bCs/>
          <w:sz w:val="32"/>
          <w:szCs w:val="32"/>
        </w:rPr>
        <w:t>（类）自然灾害救灾及恢复重建支出（款）其他自然灾害救灾及恢复重建支出（项）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553.06</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595CA372">
      <w:pPr>
        <w:pStyle w:val="11"/>
        <w:numPr>
          <w:ilvl w:val="0"/>
          <w:numId w:val="0"/>
        </w:numPr>
        <w:rPr>
          <w:rFonts w:hint="default" w:eastAsia="宋体"/>
          <w:lang w:val="en-US" w:eastAsia="zh-CN"/>
        </w:rPr>
      </w:pPr>
    </w:p>
    <w:p w14:paraId="7212E472">
      <w:pPr>
        <w:pStyle w:val="11"/>
        <w:rPr>
          <w:rFonts w:hint="default" w:eastAsia="仿宋"/>
          <w:lang w:val="en-US" w:eastAsia="zh-CN"/>
        </w:rPr>
      </w:pPr>
    </w:p>
    <w:p w14:paraId="02DA9488">
      <w:pPr>
        <w:tabs>
          <w:tab w:val="right" w:pos="8306"/>
        </w:tabs>
        <w:spacing w:line="600" w:lineRule="exact"/>
        <w:ind w:firstLine="640"/>
        <w:outlineLvl w:val="1"/>
        <w:rPr>
          <w:rStyle w:val="29"/>
        </w:rPr>
      </w:pPr>
      <w:bookmarkStart w:id="33" w:name="_Toc15396608"/>
      <w:bookmarkStart w:id="34"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3"/>
      <w:bookmarkEnd w:id="34"/>
      <w:r>
        <w:rPr>
          <w:rStyle w:val="29"/>
          <w:rFonts w:ascii="黑体" w:hAnsi="黑体" w:eastAsia="黑体"/>
          <w:b w:val="0"/>
        </w:rPr>
        <w:tab/>
      </w:r>
    </w:p>
    <w:p w14:paraId="2C2EC66B">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1178.28</w:t>
      </w:r>
      <w:r>
        <w:rPr>
          <w:rFonts w:hint="eastAsia" w:ascii="仿宋" w:hAnsi="仿宋" w:eastAsia="仿宋"/>
          <w:sz w:val="32"/>
          <w:szCs w:val="32"/>
        </w:rPr>
        <w:t>万元，其中：</w:t>
      </w:r>
    </w:p>
    <w:p w14:paraId="4B71C7A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906.98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271.3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9DB6857">
      <w:pPr>
        <w:spacing w:line="600" w:lineRule="exact"/>
        <w:ind w:firstLine="640"/>
        <w:outlineLvl w:val="1"/>
        <w:rPr>
          <w:rStyle w:val="29"/>
          <w:rFonts w:ascii="黑体" w:hAnsi="黑体" w:eastAsia="黑体"/>
          <w:b w:val="0"/>
        </w:rPr>
      </w:pPr>
      <w:bookmarkStart w:id="35" w:name="_Toc15396609"/>
      <w:bookmarkStart w:id="36"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5"/>
      <w:bookmarkEnd w:id="36"/>
    </w:p>
    <w:p w14:paraId="4AA20384">
      <w:pPr>
        <w:spacing w:line="600" w:lineRule="exact"/>
        <w:ind w:firstLine="640"/>
        <w:outlineLvl w:val="2"/>
        <w:rPr>
          <w:rFonts w:ascii="仿宋" w:hAnsi="仿宋" w:eastAsia="仿宋"/>
          <w:b/>
          <w:sz w:val="32"/>
          <w:szCs w:val="32"/>
        </w:rPr>
      </w:pPr>
      <w:bookmarkStart w:id="37" w:name="_Toc15377216"/>
      <w:r>
        <w:rPr>
          <w:rFonts w:hint="eastAsia" w:ascii="仿宋" w:hAnsi="仿宋" w:eastAsia="仿宋"/>
          <w:b/>
          <w:sz w:val="32"/>
          <w:szCs w:val="32"/>
        </w:rPr>
        <w:t>（一）“三公”经费财政拨款支出决算总体情况说明</w:t>
      </w:r>
      <w:bookmarkEnd w:id="37"/>
    </w:p>
    <w:p w14:paraId="114BF92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16</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w:t>
      </w:r>
      <w:r>
        <w:rPr>
          <w:rFonts w:hint="eastAsia" w:ascii="仿宋" w:hAnsi="仿宋" w:eastAsia="仿宋"/>
          <w:sz w:val="32"/>
          <w:szCs w:val="32"/>
          <w:lang w:val="en-US" w:eastAsia="zh-CN"/>
        </w:rPr>
        <w:t>增加1.6</w:t>
      </w:r>
      <w:r>
        <w:rPr>
          <w:rFonts w:hint="eastAsia" w:ascii="仿宋" w:hAnsi="仿宋" w:eastAsia="仿宋"/>
          <w:sz w:val="32"/>
          <w:szCs w:val="32"/>
        </w:rPr>
        <w:t>万元，</w:t>
      </w:r>
      <w:r>
        <w:rPr>
          <w:rFonts w:hint="eastAsia" w:ascii="仿宋" w:hAnsi="仿宋" w:eastAsia="仿宋"/>
          <w:sz w:val="32"/>
          <w:szCs w:val="32"/>
          <w:lang w:val="en-US" w:eastAsia="zh-CN"/>
        </w:rPr>
        <w:t>增长11.1</w:t>
      </w:r>
      <w:r>
        <w:rPr>
          <w:rFonts w:hint="eastAsia" w:ascii="仿宋" w:hAnsi="仿宋" w:eastAsia="仿宋"/>
          <w:sz w:val="32"/>
          <w:szCs w:val="32"/>
        </w:rPr>
        <w:t>%。决算数与预算数持平</w:t>
      </w:r>
      <w:r>
        <w:rPr>
          <w:rFonts w:hint="eastAsia" w:ascii="仿宋" w:hAnsi="仿宋" w:eastAsia="仿宋"/>
          <w:sz w:val="32"/>
          <w:szCs w:val="32"/>
          <w:lang w:eastAsia="zh-CN"/>
        </w:rPr>
        <w:t>，</w:t>
      </w:r>
      <w:r>
        <w:rPr>
          <w:rFonts w:hint="eastAsia" w:ascii="仿宋" w:hAnsi="仿宋" w:eastAsia="仿宋"/>
          <w:sz w:val="32"/>
          <w:szCs w:val="32"/>
        </w:rPr>
        <w:t>主要原因是预算质量高，实际发生数在预算控制内。</w:t>
      </w:r>
    </w:p>
    <w:p w14:paraId="6448802D">
      <w:pPr>
        <w:spacing w:line="600" w:lineRule="exact"/>
        <w:ind w:firstLine="640"/>
        <w:outlineLvl w:val="2"/>
        <w:rPr>
          <w:rFonts w:ascii="仿宋" w:hAnsi="仿宋" w:eastAsia="仿宋"/>
          <w:b/>
          <w:sz w:val="32"/>
          <w:szCs w:val="32"/>
        </w:rPr>
      </w:pPr>
      <w:bookmarkStart w:id="38" w:name="_Toc15377217"/>
      <w:r>
        <w:rPr>
          <w:rFonts w:hint="eastAsia" w:ascii="仿宋" w:hAnsi="仿宋" w:eastAsia="仿宋"/>
          <w:b/>
          <w:sz w:val="32"/>
          <w:szCs w:val="32"/>
        </w:rPr>
        <w:t>（二）“三公”经费财政拨款支出决算具体情况说明</w:t>
      </w:r>
      <w:bookmarkEnd w:id="38"/>
    </w:p>
    <w:p w14:paraId="0EF7E05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8</w:t>
      </w:r>
      <w:r>
        <w:rPr>
          <w:rFonts w:hint="eastAsia" w:ascii="仿宋" w:hAnsi="仿宋" w:eastAsia="仿宋"/>
          <w:sz w:val="32"/>
          <w:szCs w:val="32"/>
        </w:rPr>
        <w:t>万元，占5</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8</w:t>
      </w:r>
      <w:r>
        <w:rPr>
          <w:rFonts w:hint="eastAsia" w:ascii="仿宋" w:hAnsi="仿宋" w:eastAsia="仿宋"/>
          <w:sz w:val="32"/>
          <w:szCs w:val="32"/>
        </w:rPr>
        <w:t>万元，占</w:t>
      </w:r>
      <w:r>
        <w:rPr>
          <w:rFonts w:hint="eastAsia" w:ascii="仿宋" w:hAnsi="仿宋" w:eastAsia="仿宋"/>
          <w:sz w:val="32"/>
          <w:szCs w:val="32"/>
          <w:lang w:val="en-US" w:eastAsia="zh-CN"/>
        </w:rPr>
        <w:t>50</w:t>
      </w:r>
      <w:r>
        <w:rPr>
          <w:rFonts w:ascii="仿宋" w:hAnsi="仿宋" w:eastAsia="仿宋"/>
          <w:sz w:val="32"/>
          <w:szCs w:val="32"/>
        </w:rPr>
        <w:t>%</w:t>
      </w:r>
      <w:r>
        <w:rPr>
          <w:rFonts w:hint="eastAsia" w:ascii="仿宋" w:hAnsi="仿宋" w:eastAsia="仿宋"/>
          <w:sz w:val="32"/>
          <w:szCs w:val="32"/>
        </w:rPr>
        <w:t>。具体情况如下：</w:t>
      </w:r>
    </w:p>
    <w:p w14:paraId="4F28E24C">
      <w:pPr>
        <w:pStyle w:val="11"/>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141605</wp:posOffset>
            </wp:positionV>
            <wp:extent cx="5080000" cy="3810000"/>
            <wp:effectExtent l="4445" t="4445" r="20955" b="1460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0F28C4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610B9A3">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年持平。主要原因是两年均未有出国计划。</w:t>
      </w:r>
    </w:p>
    <w:p w14:paraId="1D510C6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主要原因市</w:t>
      </w:r>
      <w:r>
        <w:rPr>
          <w:rFonts w:hint="eastAsia" w:ascii="仿宋" w:hAnsi="仿宋" w:eastAsia="仿宋"/>
          <w:sz w:val="32"/>
          <w:szCs w:val="32"/>
        </w:rPr>
        <w:t>预算质量高，实际发生数在预算控制内。</w:t>
      </w:r>
    </w:p>
    <w:p w14:paraId="44B6408E">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8</w:t>
      </w:r>
      <w:r>
        <w:rPr>
          <w:rFonts w:hint="eastAsia" w:ascii="仿宋_GB2312" w:eastAsia="仿宋_GB2312"/>
          <w:sz w:val="32"/>
          <w:szCs w:val="32"/>
        </w:rPr>
        <w:t>辆，其中：越野车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highlight w:val="yellow"/>
        </w:rPr>
        <w:t>载客汽车</w:t>
      </w:r>
      <w:r>
        <w:rPr>
          <w:rFonts w:ascii="仿宋_GB2312" w:eastAsia="仿宋_GB2312"/>
          <w:sz w:val="32"/>
          <w:szCs w:val="32"/>
          <w:highlight w:val="yellow"/>
        </w:rPr>
        <w:t>0</w:t>
      </w:r>
      <w:r>
        <w:rPr>
          <w:rFonts w:hint="eastAsia" w:ascii="仿宋_GB2312" w:eastAsia="仿宋_GB2312"/>
          <w:sz w:val="32"/>
          <w:szCs w:val="32"/>
          <w:highlight w:val="yellow"/>
        </w:rPr>
        <w:t>辆。</w:t>
      </w:r>
    </w:p>
    <w:p w14:paraId="7951829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8</w:t>
      </w:r>
      <w:r>
        <w:rPr>
          <w:rFonts w:hint="eastAsia" w:ascii="仿宋_GB2312" w:eastAsia="仿宋_GB2312"/>
          <w:sz w:val="32"/>
          <w:szCs w:val="32"/>
        </w:rPr>
        <w:t>万元。主要用于环境监察、环境监测等所需的公务用车燃料费、维修费、过路过桥费、保险费等支出。</w:t>
      </w:r>
    </w:p>
    <w:p w14:paraId="41CC86F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主要原因市</w:t>
      </w:r>
      <w:r>
        <w:rPr>
          <w:rFonts w:hint="eastAsia" w:ascii="仿宋" w:hAnsi="仿宋" w:eastAsia="仿宋"/>
          <w:sz w:val="32"/>
          <w:szCs w:val="32"/>
        </w:rPr>
        <w:t>预算质量高，实际发生数在预算控制内。</w:t>
      </w:r>
      <w:r>
        <w:rPr>
          <w:rFonts w:hint="eastAsia" w:ascii="仿宋_GB2312" w:eastAsia="仿宋_GB2312"/>
          <w:sz w:val="32"/>
          <w:szCs w:val="32"/>
        </w:rPr>
        <w:t>其中：</w:t>
      </w:r>
    </w:p>
    <w:p w14:paraId="4E28408E">
      <w:pPr>
        <w:spacing w:line="600" w:lineRule="exact"/>
        <w:ind w:firstLine="640"/>
        <w:rPr>
          <w:rFonts w:ascii="仿宋_GB2312" w:eastAsia="仿宋_GB2312"/>
          <w:sz w:val="32"/>
          <w:szCs w:val="32"/>
          <w:highlight w:val="none"/>
        </w:rPr>
      </w:pPr>
      <w:bookmarkStart w:id="39" w:name="_Toc15377218"/>
      <w:bookmarkStart w:id="40" w:name="_Toc15396610"/>
      <w:r>
        <w:rPr>
          <w:rFonts w:hint="eastAsia" w:ascii="仿宋" w:hAnsi="仿宋" w:eastAsia="仿宋"/>
          <w:b/>
          <w:sz w:val="32"/>
          <w:szCs w:val="32"/>
        </w:rPr>
        <w:t>国内公务接待支出</w:t>
      </w:r>
      <w:r>
        <w:rPr>
          <w:rFonts w:hint="eastAsia" w:ascii="仿宋" w:hAnsi="仿宋" w:eastAsia="仿宋"/>
          <w:b/>
          <w:sz w:val="32"/>
          <w:szCs w:val="32"/>
          <w:lang w:val="en-US" w:eastAsia="zh-CN"/>
        </w:rPr>
        <w:t>8</w:t>
      </w:r>
      <w:r>
        <w:rPr>
          <w:rFonts w:hint="eastAsia" w:ascii="仿宋_GB2312" w:eastAsia="仿宋_GB2312"/>
          <w:sz w:val="32"/>
          <w:szCs w:val="32"/>
        </w:rPr>
        <w:t>万元，主要用于</w:t>
      </w:r>
      <w:r>
        <w:rPr>
          <w:rFonts w:hint="eastAsia" w:ascii="仿宋_GB2312" w:eastAsia="仿宋_GB2312"/>
          <w:color w:val="000000"/>
          <w:sz w:val="32"/>
          <w:szCs w:val="32"/>
        </w:rPr>
        <w:t>用于执行公务、开展业务活动开支的用餐费。国内公务接待</w:t>
      </w:r>
      <w:r>
        <w:rPr>
          <w:rFonts w:hint="eastAsia" w:ascii="仿宋_GB2312" w:eastAsia="仿宋_GB2312"/>
          <w:color w:val="000000"/>
          <w:sz w:val="32"/>
          <w:szCs w:val="32"/>
          <w:highlight w:val="none"/>
          <w:lang w:val="en-US" w:eastAsia="zh-CN"/>
        </w:rPr>
        <w:t>48</w:t>
      </w:r>
      <w:r>
        <w:rPr>
          <w:rFonts w:hint="eastAsia" w:ascii="仿宋_GB2312" w:eastAsia="仿宋_GB2312"/>
          <w:color w:val="000000"/>
          <w:sz w:val="32"/>
          <w:szCs w:val="32"/>
          <w:highlight w:val="none"/>
        </w:rPr>
        <w:t>批次，</w:t>
      </w:r>
      <w:r>
        <w:rPr>
          <w:rFonts w:ascii="仿宋_GB2312" w:eastAsia="仿宋_GB2312"/>
          <w:color w:val="000000"/>
          <w:sz w:val="32"/>
          <w:szCs w:val="32"/>
          <w:highlight w:val="none"/>
        </w:rPr>
        <w:t>8</w:t>
      </w:r>
      <w:r>
        <w:rPr>
          <w:rFonts w:hint="eastAsia" w:ascii="仿宋_GB2312" w:eastAsia="仿宋_GB2312"/>
          <w:color w:val="000000"/>
          <w:sz w:val="32"/>
          <w:szCs w:val="32"/>
          <w:highlight w:val="none"/>
          <w:lang w:val="en-US" w:eastAsia="zh-CN"/>
        </w:rPr>
        <w:t>87</w:t>
      </w:r>
      <w:r>
        <w:rPr>
          <w:rFonts w:hint="eastAsia" w:ascii="仿宋_GB2312" w:eastAsia="仿宋_GB2312"/>
          <w:color w:val="000000"/>
          <w:sz w:val="32"/>
          <w:szCs w:val="32"/>
          <w:highlight w:val="none"/>
        </w:rPr>
        <w:t>人次（不包括陪同人员），共计支出</w:t>
      </w:r>
      <w:r>
        <w:rPr>
          <w:rFonts w:hint="eastAsia" w:ascii="仿宋" w:hAnsi="仿宋" w:eastAsia="仿宋"/>
          <w:sz w:val="32"/>
          <w:szCs w:val="32"/>
          <w:highlight w:val="none"/>
          <w:lang w:val="en-US" w:eastAsia="zh-CN"/>
        </w:rPr>
        <w:t>8</w:t>
      </w:r>
      <w:r>
        <w:rPr>
          <w:rFonts w:hint="eastAsia" w:ascii="仿宋_GB2312" w:eastAsia="仿宋_GB2312"/>
          <w:color w:val="000000"/>
          <w:sz w:val="32"/>
          <w:szCs w:val="32"/>
          <w:highlight w:val="none"/>
        </w:rPr>
        <w:t>万元，具体内容包括：各级省市环境部门巡查、以及相关检查接待等。</w:t>
      </w:r>
    </w:p>
    <w:p w14:paraId="5C0D9AB4">
      <w:pPr>
        <w:spacing w:line="600" w:lineRule="exact"/>
        <w:ind w:firstLine="643" w:firstLineChars="200"/>
        <w:rPr>
          <w:rFonts w:ascii="黑体" w:eastAsia="黑体"/>
          <w:sz w:val="32"/>
          <w:szCs w:val="32"/>
        </w:rPr>
      </w:pPr>
      <w:r>
        <w:rPr>
          <w:rFonts w:hint="eastAsia" w:ascii="仿宋" w:hAnsi="仿宋" w:eastAsia="仿宋"/>
          <w:b/>
          <w:sz w:val="32"/>
          <w:szCs w:val="32"/>
          <w:highlight w:val="none"/>
        </w:rPr>
        <w:t>外事接待支出</w:t>
      </w:r>
      <w:r>
        <w:rPr>
          <w:rFonts w:hint="eastAsia" w:ascii="仿宋" w:hAnsi="仿宋" w:eastAsia="仿宋"/>
          <w:sz w:val="32"/>
          <w:szCs w:val="32"/>
          <w:highlight w:val="none"/>
        </w:rPr>
        <w:t>0</w:t>
      </w:r>
      <w:r>
        <w:rPr>
          <w:rFonts w:hint="eastAsia" w:ascii="仿宋_GB2312" w:eastAsia="仿宋_GB2312"/>
          <w:sz w:val="32"/>
          <w:szCs w:val="32"/>
          <w:highlight w:val="none"/>
        </w:rPr>
        <w:t>万元，外事接待0批次，0人</w:t>
      </w:r>
      <w:r>
        <w:rPr>
          <w:rFonts w:hint="eastAsia" w:ascii="仿宋_GB2312" w:eastAsia="仿宋_GB2312"/>
          <w:sz w:val="32"/>
          <w:szCs w:val="32"/>
        </w:rPr>
        <w:t>，共计支出0万元。</w:t>
      </w:r>
    </w:p>
    <w:p w14:paraId="10D87D04">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39"/>
      <w:bookmarkEnd w:id="40"/>
    </w:p>
    <w:p w14:paraId="2830A603">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8565.37</w:t>
      </w:r>
      <w:r>
        <w:rPr>
          <w:rFonts w:hint="eastAsia" w:ascii="仿宋_GB2312" w:eastAsia="仿宋_GB2312"/>
          <w:sz w:val="32"/>
          <w:szCs w:val="32"/>
        </w:rPr>
        <w:t>万元。</w:t>
      </w:r>
    </w:p>
    <w:p w14:paraId="0F35258D">
      <w:pPr>
        <w:spacing w:line="600" w:lineRule="exact"/>
        <w:ind w:firstLine="640"/>
        <w:rPr>
          <w:rFonts w:ascii="仿宋_GB2312" w:eastAsia="仿宋_GB2312"/>
          <w:sz w:val="32"/>
          <w:szCs w:val="32"/>
        </w:rPr>
      </w:pPr>
    </w:p>
    <w:p w14:paraId="7242567C">
      <w:pPr>
        <w:numPr>
          <w:ilvl w:val="0"/>
          <w:numId w:val="3"/>
        </w:numPr>
        <w:spacing w:line="600" w:lineRule="exact"/>
        <w:ind w:firstLine="640"/>
        <w:outlineLvl w:val="1"/>
        <w:rPr>
          <w:rStyle w:val="29"/>
          <w:rFonts w:ascii="黑体" w:hAnsi="黑体" w:eastAsia="黑体"/>
          <w:b w:val="0"/>
        </w:rPr>
      </w:pPr>
      <w:bookmarkStart w:id="41" w:name="_Toc15396611"/>
      <w:bookmarkStart w:id="42" w:name="_Toc15377219"/>
      <w:r>
        <w:rPr>
          <w:rStyle w:val="29"/>
          <w:rFonts w:hint="eastAsia" w:ascii="黑体" w:hAnsi="黑体" w:eastAsia="黑体"/>
          <w:b w:val="0"/>
        </w:rPr>
        <w:t>国有资本经营预算支出决算情况说明</w:t>
      </w:r>
      <w:bookmarkEnd w:id="41"/>
      <w:bookmarkEnd w:id="42"/>
    </w:p>
    <w:p w14:paraId="2DEF49D2">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w:t>
      </w:r>
    </w:p>
    <w:p w14:paraId="4609F4EE">
      <w:pPr>
        <w:spacing w:line="580" w:lineRule="exact"/>
        <w:jc w:val="center"/>
        <w:rPr>
          <w:rFonts w:ascii="方正小标宋简体" w:hAnsi="方正小标宋简体" w:eastAsia="方正小标宋简体" w:cs="方正小标宋简体"/>
          <w:sz w:val="44"/>
          <w:szCs w:val="44"/>
        </w:rPr>
      </w:pPr>
    </w:p>
    <w:p w14:paraId="39A713BA">
      <w:pPr>
        <w:numPr>
          <w:ilvl w:val="0"/>
          <w:numId w:val="3"/>
        </w:numPr>
        <w:spacing w:line="600" w:lineRule="exact"/>
        <w:ind w:firstLine="640"/>
        <w:outlineLvl w:val="1"/>
        <w:rPr>
          <w:rStyle w:val="29"/>
          <w:rFonts w:ascii="黑体" w:hAnsi="黑体" w:eastAsia="黑体"/>
          <w:b w:val="0"/>
        </w:rPr>
      </w:pPr>
      <w:bookmarkStart w:id="43" w:name="_Toc15377221"/>
      <w:bookmarkStart w:id="44" w:name="_Toc15396612"/>
      <w:r>
        <w:rPr>
          <w:rStyle w:val="29"/>
          <w:rFonts w:hint="eastAsia" w:ascii="黑体" w:hAnsi="黑体" w:eastAsia="黑体"/>
          <w:b w:val="0"/>
        </w:rPr>
        <w:t>其他重要事项的情况说明</w:t>
      </w:r>
      <w:bookmarkEnd w:id="43"/>
      <w:bookmarkEnd w:id="44"/>
    </w:p>
    <w:p w14:paraId="7FFC38E9">
      <w:pPr>
        <w:spacing w:line="600" w:lineRule="exact"/>
        <w:ind w:firstLine="643" w:firstLineChars="200"/>
        <w:outlineLvl w:val="2"/>
        <w:rPr>
          <w:rFonts w:ascii="仿宋" w:hAnsi="仿宋" w:eastAsia="仿宋"/>
          <w:sz w:val="32"/>
          <w:szCs w:val="32"/>
        </w:rPr>
      </w:pPr>
      <w:bookmarkStart w:id="45" w:name="_Toc15377222"/>
      <w:r>
        <w:rPr>
          <w:rFonts w:hint="eastAsia" w:ascii="仿宋" w:hAnsi="仿宋" w:eastAsia="仿宋"/>
          <w:b/>
          <w:sz w:val="32"/>
          <w:szCs w:val="32"/>
        </w:rPr>
        <w:t>（一）机关运行经费支出情况</w:t>
      </w:r>
      <w:bookmarkEnd w:id="45"/>
    </w:p>
    <w:p w14:paraId="4D29FC89">
      <w:pPr>
        <w:spacing w:line="600" w:lineRule="exact"/>
        <w:ind w:firstLine="640" w:firstLineChars="200"/>
        <w:rPr>
          <w:rFonts w:hint="eastAsia" w:ascii="仿宋" w:hAnsi="仿宋" w:eastAsia="仿宋_GB2312"/>
          <w:b/>
          <w:sz w:val="32"/>
          <w:szCs w:val="32"/>
          <w:lang w:eastAsia="zh-CN"/>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年，生态环境局机关运</w:t>
      </w:r>
      <w:r>
        <w:rPr>
          <w:rFonts w:hint="eastAsia" w:ascii="仿宋_GB2312" w:eastAsia="仿宋_GB2312"/>
          <w:sz w:val="32"/>
          <w:szCs w:val="32"/>
          <w:highlight w:val="none"/>
        </w:rPr>
        <w:t>行经费支出</w:t>
      </w:r>
      <w:r>
        <w:rPr>
          <w:rFonts w:hint="eastAsia" w:ascii="仿宋_GB2312" w:eastAsia="仿宋_GB2312"/>
          <w:sz w:val="32"/>
          <w:szCs w:val="32"/>
          <w:highlight w:val="none"/>
          <w:lang w:val="en-US" w:eastAsia="zh-CN"/>
        </w:rPr>
        <w:t>271.3万元，</w:t>
      </w:r>
      <w:r>
        <w:rPr>
          <w:rFonts w:hint="eastAsia" w:ascii="仿宋_GB2312" w:eastAsia="仿宋_GB2312"/>
          <w:sz w:val="32"/>
          <w:szCs w:val="32"/>
          <w:highlight w:val="none"/>
        </w:rPr>
        <w:t>比</w:t>
      </w:r>
      <w:r>
        <w:rPr>
          <w:rFonts w:ascii="仿宋_GB2312" w:eastAsia="仿宋_GB2312"/>
          <w:sz w:val="32"/>
          <w:szCs w:val="32"/>
          <w:highlight w:val="none"/>
        </w:rPr>
        <w:t>20</w:t>
      </w:r>
      <w:r>
        <w:rPr>
          <w:rFonts w:hint="eastAsia" w:ascii="仿宋_GB2312" w:eastAsia="仿宋_GB2312"/>
          <w:sz w:val="32"/>
          <w:szCs w:val="32"/>
          <w:highlight w:val="none"/>
        </w:rPr>
        <w:t>21年增加</w:t>
      </w:r>
      <w:r>
        <w:rPr>
          <w:rFonts w:hint="eastAsia" w:ascii="仿宋_GB2312" w:eastAsia="仿宋_GB2312"/>
          <w:sz w:val="32"/>
          <w:szCs w:val="32"/>
          <w:highlight w:val="none"/>
          <w:lang w:val="en-US" w:eastAsia="zh-CN"/>
        </w:rPr>
        <w:t>173.09</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176.2</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预算口</w:t>
      </w:r>
      <w:r>
        <w:rPr>
          <w:rFonts w:hint="eastAsia" w:ascii="仿宋_GB2312" w:eastAsia="仿宋_GB2312"/>
          <w:sz w:val="32"/>
          <w:szCs w:val="32"/>
          <w:lang w:eastAsia="zh-CN"/>
        </w:rPr>
        <w:t>径变化。</w:t>
      </w:r>
    </w:p>
    <w:p w14:paraId="412381D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3"/>
      <w:r>
        <w:rPr>
          <w:rFonts w:hint="eastAsia" w:ascii="仿宋" w:hAnsi="仿宋" w:eastAsia="仿宋"/>
          <w:b/>
          <w:sz w:val="32"/>
          <w:szCs w:val="32"/>
        </w:rPr>
        <w:t>（二）政府采购支出情况</w:t>
      </w:r>
      <w:bookmarkEnd w:id="46"/>
    </w:p>
    <w:p w14:paraId="1AB04AB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年，生态环境局政府采购支出总额</w:t>
      </w:r>
      <w:r>
        <w:rPr>
          <w:rFonts w:hint="eastAsia" w:ascii="仿宋_GB2312" w:eastAsia="仿宋_GB2312"/>
          <w:sz w:val="32"/>
          <w:szCs w:val="32"/>
          <w:lang w:val="en-US" w:eastAsia="zh-CN"/>
        </w:rPr>
        <w:t>11242.84</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818.01</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10424.83</w:t>
      </w:r>
      <w:r>
        <w:rPr>
          <w:rFonts w:hint="eastAsia" w:ascii="仿宋_GB2312" w:eastAsia="仿宋_GB2312"/>
          <w:sz w:val="32"/>
          <w:szCs w:val="32"/>
        </w:rPr>
        <w:t>万元。主要用于濑溪河流域的服务治理</w:t>
      </w:r>
      <w:r>
        <w:rPr>
          <w:rFonts w:hint="eastAsia" w:ascii="仿宋_GB2312" w:eastAsia="仿宋_GB2312"/>
          <w:sz w:val="32"/>
          <w:szCs w:val="32"/>
          <w:lang w:eastAsia="zh-CN"/>
        </w:rPr>
        <w:t>等</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14:paraId="6D82271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4"/>
      <w:r>
        <w:rPr>
          <w:rFonts w:hint="eastAsia" w:ascii="仿宋" w:hAnsi="仿宋" w:eastAsia="仿宋"/>
          <w:b/>
          <w:sz w:val="32"/>
          <w:szCs w:val="32"/>
        </w:rPr>
        <w:t>（三）国有资产占有使用情况</w:t>
      </w:r>
      <w:bookmarkEnd w:id="47"/>
    </w:p>
    <w:p w14:paraId="10D61B9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日，生态环境局共有车辆</w:t>
      </w:r>
      <w:r>
        <w:rPr>
          <w:rFonts w:ascii="仿宋_GB2312" w:eastAsia="仿宋_GB2312"/>
          <w:sz w:val="32"/>
          <w:szCs w:val="32"/>
        </w:rPr>
        <w:t>8</w:t>
      </w:r>
      <w:r>
        <w:rPr>
          <w:rFonts w:hint="eastAsia" w:ascii="仿宋_GB2312" w:eastAsia="仿宋_GB2312"/>
          <w:sz w:val="32"/>
          <w:szCs w:val="32"/>
        </w:rPr>
        <w:t>辆，其中：主要领导干部用车0辆、机要通信用车0辆、特种专业技术用车5辆、其他用车3辆，其他用车主要是用于小酒厂酿酒废水转移运输的。单价</w:t>
      </w:r>
      <w:r>
        <w:rPr>
          <w:rFonts w:ascii="仿宋_GB2312" w:eastAsia="仿宋_GB2312"/>
          <w:sz w:val="32"/>
          <w:szCs w:val="32"/>
        </w:rPr>
        <w:t>50</w:t>
      </w:r>
      <w:r>
        <w:rPr>
          <w:rFonts w:hint="eastAsia" w:ascii="仿宋_GB2312" w:eastAsia="仿宋_GB2312"/>
          <w:sz w:val="32"/>
          <w:szCs w:val="32"/>
        </w:rPr>
        <w:t>万元以上通用设备1台（套），单价</w:t>
      </w:r>
      <w:r>
        <w:rPr>
          <w:rFonts w:ascii="仿宋_GB2312" w:eastAsia="仿宋_GB2312"/>
          <w:sz w:val="32"/>
          <w:szCs w:val="32"/>
        </w:rPr>
        <w:t>100</w:t>
      </w:r>
      <w:r>
        <w:rPr>
          <w:rFonts w:hint="eastAsia" w:ascii="仿宋_GB2312" w:eastAsia="仿宋_GB2312"/>
          <w:sz w:val="32"/>
          <w:szCs w:val="32"/>
        </w:rPr>
        <w:t>万元以上专用设备0台（套）。</w:t>
      </w:r>
    </w:p>
    <w:p w14:paraId="038BF7AD">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14:paraId="762FBBBC">
      <w:pPr>
        <w:pStyle w:val="8"/>
        <w:spacing w:before="93"/>
        <w:ind w:firstLine="640" w:firstLineChars="200"/>
        <w:rPr>
          <w:rFonts w:hint="eastAsia" w:hAnsi="仿宋_GB2312" w:cs="仿宋_GB2312"/>
          <w:sz w:val="32"/>
          <w:szCs w:val="32"/>
        </w:rPr>
      </w:pPr>
      <w:r>
        <w:rPr>
          <w:rFonts w:hint="eastAsia" w:hAnsi="仿宋_GB2312" w:cs="仿宋_GB2312"/>
          <w:sz w:val="32"/>
          <w:szCs w:val="32"/>
        </w:rPr>
        <w:t>根据预算绩效管理要求，本单位在202</w:t>
      </w:r>
      <w:r>
        <w:rPr>
          <w:rFonts w:hint="eastAsia" w:hAnsi="仿宋_GB2312" w:cs="仿宋_GB2312"/>
          <w:sz w:val="32"/>
          <w:szCs w:val="32"/>
          <w:lang w:val="en-US" w:eastAsia="zh-CN"/>
        </w:rPr>
        <w:t>3</w:t>
      </w:r>
      <w:r>
        <w:rPr>
          <w:rFonts w:hint="eastAsia" w:hAnsi="仿宋_GB2312" w:cs="仿宋_GB2312"/>
          <w:sz w:val="32"/>
          <w:szCs w:val="32"/>
        </w:rPr>
        <w:t>年度预算编制阶段，组织对监测设备购置项</w:t>
      </w:r>
      <w:r>
        <w:rPr>
          <w:rFonts w:hint="eastAsia" w:hAnsi="仿宋_GB2312" w:cs="仿宋_GB2312"/>
          <w:sz w:val="32"/>
          <w:szCs w:val="32"/>
          <w:highlight w:val="none"/>
        </w:rPr>
        <w:t>目等</w:t>
      </w:r>
      <w:r>
        <w:rPr>
          <w:rFonts w:hint="eastAsia" w:hAnsi="仿宋_GB2312" w:cs="仿宋_GB2312"/>
          <w:sz w:val="32"/>
          <w:szCs w:val="32"/>
          <w:highlight w:val="none"/>
          <w:lang w:val="en-US" w:eastAsia="zh-CN"/>
        </w:rPr>
        <w:t>10</w:t>
      </w:r>
      <w:r>
        <w:rPr>
          <w:rFonts w:hint="eastAsia" w:hAnsi="仿宋_GB2312" w:cs="仿宋_GB2312"/>
          <w:sz w:val="32"/>
          <w:szCs w:val="32"/>
          <w:highlight w:val="none"/>
        </w:rPr>
        <w:t>个项目开展了预算事前绩效评估，对</w:t>
      </w:r>
      <w:r>
        <w:rPr>
          <w:rFonts w:hint="eastAsia" w:hAnsi="仿宋_GB2312" w:cs="仿宋_GB2312"/>
          <w:sz w:val="32"/>
          <w:szCs w:val="32"/>
          <w:highlight w:val="none"/>
          <w:lang w:val="en-US" w:eastAsia="zh-CN"/>
        </w:rPr>
        <w:t>10</w:t>
      </w:r>
      <w:r>
        <w:rPr>
          <w:rFonts w:hint="eastAsia" w:hAnsi="仿宋_GB2312" w:cs="仿宋_GB2312"/>
          <w:sz w:val="32"/>
          <w:szCs w:val="32"/>
          <w:highlight w:val="none"/>
        </w:rPr>
        <w:t>个项目编制了绩效目标，</w:t>
      </w:r>
      <w:r>
        <w:rPr>
          <w:rFonts w:hint="eastAsia" w:hAnsi="仿宋_GB2312" w:cs="仿宋_GB2312"/>
          <w:sz w:val="32"/>
          <w:szCs w:val="32"/>
        </w:rPr>
        <w:t>预算执行过程中，选取</w:t>
      </w:r>
      <w:r>
        <w:rPr>
          <w:rFonts w:hint="eastAsia" w:hAnsi="仿宋_GB2312" w:cs="仿宋_GB2312"/>
          <w:sz w:val="32"/>
          <w:szCs w:val="32"/>
          <w:lang w:val="en-US" w:eastAsia="zh-CN"/>
        </w:rPr>
        <w:t>10</w:t>
      </w:r>
      <w:r>
        <w:rPr>
          <w:rFonts w:hint="eastAsia" w:hAnsi="仿宋_GB2312" w:cs="仿宋_GB2312"/>
          <w:sz w:val="32"/>
          <w:szCs w:val="32"/>
        </w:rPr>
        <w:t>个项目开展绩效监控，组织对</w:t>
      </w:r>
      <w:r>
        <w:rPr>
          <w:rFonts w:hint="eastAsia" w:hAnsi="仿宋_GB2312" w:cs="仿宋_GB2312"/>
          <w:sz w:val="32"/>
          <w:szCs w:val="32"/>
          <w:lang w:val="en-US" w:eastAsia="zh-CN"/>
        </w:rPr>
        <w:t>10</w:t>
      </w:r>
      <w:r>
        <w:rPr>
          <w:rFonts w:hint="eastAsia" w:hAnsi="仿宋_GB2312" w:cs="仿宋_GB2312"/>
          <w:sz w:val="32"/>
          <w:szCs w:val="32"/>
        </w:rPr>
        <w:t>个项目开展绩效自评，绩效自评表详见第四部分附件。</w:t>
      </w:r>
    </w:p>
    <w:p w14:paraId="0D4ED2D3">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2023年度一般公共预算、</w:t>
      </w:r>
      <w:r>
        <w:rPr>
          <w:rFonts w:hint="eastAsia" w:ascii="仿宋_GB2312" w:hAnsi="仿宋_GB2312" w:eastAsia="仿宋_GB2312" w:cs="仿宋_GB2312"/>
          <w:color w:val="auto"/>
          <w:sz w:val="32"/>
          <w:szCs w:val="32"/>
          <w:highlight w:val="none"/>
          <w:lang w:eastAsia="zh-CN"/>
        </w:rPr>
        <w:t>政府性基金预算、国有资本经营预算、社会保险基金预算以及资本资产、债券资金等</w:t>
      </w:r>
      <w:r>
        <w:rPr>
          <w:rFonts w:hint="eastAsia" w:ascii="仿宋_GB2312" w:hAnsi="仿宋_GB2312" w:eastAsia="仿宋_GB2312" w:cs="仿宋_GB2312"/>
          <w:color w:val="auto"/>
          <w:sz w:val="32"/>
          <w:szCs w:val="32"/>
          <w:highlight w:val="none"/>
          <w:lang w:val="en-US" w:eastAsia="zh-CN"/>
        </w:rPr>
        <w:t>全面开展绩效自评，形成泸州市泸县生态环境局</w:t>
      </w:r>
      <w:r>
        <w:rPr>
          <w:rFonts w:hint="eastAsia" w:ascii="仿宋_GB2312" w:hAnsi="仿宋_GB2312" w:eastAsia="仿宋_GB2312" w:cs="仿宋_GB2312"/>
          <w:color w:val="auto"/>
          <w:sz w:val="32"/>
          <w:szCs w:val="32"/>
          <w:highlight w:val="none"/>
          <w:lang w:eastAsia="zh-CN"/>
        </w:rPr>
        <w:t>部门整体（含部门预算项目）</w:t>
      </w:r>
      <w:r>
        <w:rPr>
          <w:rFonts w:hint="eastAsia" w:ascii="仿宋_GB2312" w:hAnsi="仿宋_GB2312" w:eastAsia="仿宋_GB2312" w:cs="仿宋_GB2312"/>
          <w:color w:val="auto"/>
          <w:sz w:val="32"/>
          <w:szCs w:val="32"/>
          <w:highlight w:val="none"/>
          <w:lang w:val="en-US" w:eastAsia="zh-CN"/>
        </w:rPr>
        <w:t>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重点流域污染防治、濑溪河流域泸县段水污染治理与生态修复工程、债券资金、2023年一般债券：泸县龙溪河、大陆溪、玉龙湖等水生态修复项目、2022年一般债券：农村污水设施提升改造项目、2022年灾后恢复重建一般债券：业务用房9.16震后灾后维修加固工程、市级资金支出、泸县大陆溪水生态修复项目、濑溪河流域泸县段生态修复项目等</w:t>
      </w:r>
      <w:r>
        <w:rPr>
          <w:rFonts w:hint="eastAsia" w:ascii="仿宋_GB2312" w:hAnsi="仿宋_GB2312" w:eastAsia="仿宋_GB2312" w:cs="仿宋_GB2312"/>
          <w:color w:val="auto"/>
          <w:sz w:val="32"/>
          <w:szCs w:val="32"/>
          <w:highlight w:val="none"/>
          <w:lang w:eastAsia="zh-CN"/>
        </w:rPr>
        <w:t>专项预算项目</w:t>
      </w:r>
      <w:r>
        <w:rPr>
          <w:rFonts w:hint="eastAsia" w:ascii="仿宋_GB2312" w:hAnsi="仿宋_GB2312" w:eastAsia="仿宋_GB2312" w:cs="仿宋_GB2312"/>
          <w:color w:val="auto"/>
          <w:sz w:val="32"/>
          <w:szCs w:val="32"/>
          <w:highlight w:val="none"/>
          <w:lang w:val="en-US" w:eastAsia="zh-CN"/>
        </w:rPr>
        <w:t>绩效自评报告，其中，泸州市泸县生态环境局部门整体</w:t>
      </w:r>
      <w:r>
        <w:rPr>
          <w:rFonts w:hint="eastAsia" w:ascii="仿宋_GB2312" w:hAnsi="仿宋_GB2312" w:eastAsia="仿宋_GB2312" w:cs="仿宋_GB2312"/>
          <w:color w:val="auto"/>
          <w:sz w:val="32"/>
          <w:szCs w:val="32"/>
          <w:highlight w:val="none"/>
          <w:lang w:eastAsia="zh-CN"/>
        </w:rPr>
        <w:t>（含部门预算项目）</w:t>
      </w:r>
      <w:r>
        <w:rPr>
          <w:rFonts w:hint="eastAsia" w:ascii="仿宋_GB2312" w:hAnsi="仿宋_GB2312" w:eastAsia="仿宋_GB2312" w:cs="仿宋_GB2312"/>
          <w:color w:val="auto"/>
          <w:sz w:val="32"/>
          <w:szCs w:val="32"/>
          <w:highlight w:val="none"/>
          <w:lang w:val="en-US" w:eastAsia="zh-CN"/>
        </w:rPr>
        <w:t>绩效自评得分为92分，绩效自评综述：</w:t>
      </w:r>
      <w:r>
        <w:rPr>
          <w:rFonts w:hint="eastAsia" w:ascii="仿宋_GB2312" w:eastAsia="仿宋_GB2312" w:cs="仿宋_GB2312"/>
          <w:color w:val="000000"/>
          <w:sz w:val="32"/>
          <w:szCs w:val="32"/>
        </w:rPr>
        <w:t>2023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yellow"/>
          <w:lang w:val="en-US" w:eastAsia="zh-CN"/>
        </w:rPr>
        <w:t>XX</w:t>
      </w:r>
      <w:r>
        <w:rPr>
          <w:rFonts w:hint="eastAsia" w:ascii="仿宋_GB2312" w:hAnsi="仿宋_GB2312" w:eastAsia="仿宋_GB2312" w:cs="仿宋_GB2312"/>
          <w:color w:val="auto"/>
          <w:sz w:val="32"/>
          <w:szCs w:val="32"/>
          <w:highlight w:val="yellow"/>
          <w:lang w:eastAsia="zh-CN"/>
        </w:rPr>
        <w:t>专项预</w:t>
      </w:r>
      <w:r>
        <w:rPr>
          <w:rFonts w:hint="eastAsia" w:ascii="仿宋_GB2312" w:hAnsi="仿宋_GB2312" w:eastAsia="仿宋_GB2312" w:cs="仿宋_GB2312"/>
          <w:color w:val="auto"/>
          <w:sz w:val="32"/>
          <w:szCs w:val="32"/>
          <w:highlight w:val="yellow"/>
          <w:lang w:val="en-US" w:eastAsia="zh-CN"/>
        </w:rPr>
        <w:t>算项目绩效自评得分为XX分，绩效自评综述：......。绩效自评报告详见附件。（如不涉及，可根据实际修改表述。）</w:t>
      </w:r>
    </w:p>
    <w:p w14:paraId="1CA60E26">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both"/>
      </w:pPr>
      <w:r>
        <w:rPr>
          <w:rFonts w:ascii="仿宋_GB2312" w:eastAsia="仿宋_GB2312" w:cs="仿宋_GB2312"/>
          <w:color w:val="000000"/>
          <w:sz w:val="32"/>
          <w:szCs w:val="32"/>
        </w:rPr>
        <w:t>组织对2023年度一般公共预算全面开展绩效自评，形成泸县财政局部门整体（含部门预算项目）绩效自评报告、财政评审委托</w:t>
      </w:r>
      <w:r>
        <w:rPr>
          <w:rFonts w:hint="eastAsia" w:ascii="仿宋_GB2312" w:eastAsia="仿宋_GB2312" w:cs="仿宋_GB2312"/>
          <w:color w:val="000000"/>
          <w:sz w:val="32"/>
          <w:szCs w:val="32"/>
        </w:rPr>
        <w:t>业务费用、财政结算评审委托费用专项预算项目绩效自评报告，其中，泸县财政局部门整体（含部门预算项目）绩效自评得分为96分，绩效自评综述：2023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财政评审委托业务费用专项预算项目绩效自评得分为97分，绩效自评综述：本项目较好的执行了年初制定的计划目标，有力的保障了全县政府投资项目预算的正常评审工作，促进预算评审工作更加专业化和精细化。县财政局通过本项目的开展实现了更加规范和合理的使用资金，同时本项目的实施对全县建设项目的后续工作进行了梳理和引导，解决了后期工作中可能爆发的隐患，产生了良好的经济效益和社会效益；</w:t>
      </w:r>
    </w:p>
    <w:p w14:paraId="5DE4D846">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76807E5E">
      <w:pPr>
        <w:pStyle w:val="8"/>
        <w:spacing w:before="93"/>
        <w:ind w:firstLine="640" w:firstLineChars="200"/>
        <w:rPr>
          <w:rFonts w:hint="eastAsia" w:hAnsi="仿宋_GB2312" w:cs="仿宋_GB2312"/>
          <w:sz w:val="32"/>
          <w:szCs w:val="32"/>
        </w:rPr>
      </w:pPr>
    </w:p>
    <w:p w14:paraId="207ABA25">
      <w:pPr>
        <w:widowControl/>
        <w:jc w:val="left"/>
        <w:rPr>
          <w:rFonts w:ascii="仿宋_GB2312" w:eastAsia="仿宋_GB2312"/>
          <w:b/>
          <w:sz w:val="32"/>
          <w:szCs w:val="32"/>
        </w:rPr>
      </w:pPr>
      <w:r>
        <w:rPr>
          <w:rFonts w:ascii="仿宋_GB2312" w:eastAsia="仿宋_GB2312"/>
          <w:b/>
          <w:sz w:val="32"/>
          <w:szCs w:val="32"/>
        </w:rPr>
        <w:br w:type="page"/>
      </w:r>
    </w:p>
    <w:p w14:paraId="69FDCB4A">
      <w:pPr>
        <w:numPr>
          <w:ilvl w:val="0"/>
          <w:numId w:val="4"/>
        </w:numPr>
        <w:spacing w:line="600" w:lineRule="exact"/>
        <w:ind w:firstLine="660" w:firstLineChars="150"/>
        <w:jc w:val="center"/>
        <w:outlineLvl w:val="0"/>
        <w:rPr>
          <w:rStyle w:val="28"/>
          <w:rFonts w:ascii="黑体" w:hAnsi="黑体" w:eastAsia="黑体"/>
          <w:b w:val="0"/>
        </w:rPr>
      </w:pPr>
      <w:bookmarkStart w:id="48" w:name="_Toc15377225"/>
      <w:bookmarkStart w:id="49" w:name="_Toc15396613"/>
      <w:r>
        <w:rPr>
          <w:rFonts w:hint="eastAsia" w:ascii="黑体" w:hAnsi="黑体" w:eastAsia="黑体"/>
          <w:sz w:val="44"/>
          <w:szCs w:val="44"/>
        </w:rPr>
        <w:t>名</w:t>
      </w:r>
      <w:r>
        <w:rPr>
          <w:rStyle w:val="28"/>
          <w:rFonts w:hint="eastAsia" w:ascii="黑体" w:hAnsi="黑体" w:eastAsia="黑体"/>
          <w:b w:val="0"/>
        </w:rPr>
        <w:t>词解释</w:t>
      </w:r>
      <w:bookmarkEnd w:id="48"/>
      <w:bookmarkEnd w:id="49"/>
    </w:p>
    <w:p w14:paraId="3A3F9E7C">
      <w:pPr>
        <w:spacing w:line="600" w:lineRule="exact"/>
        <w:jc w:val="left"/>
        <w:rPr>
          <w:rFonts w:ascii="宋体"/>
          <w:b/>
          <w:sz w:val="44"/>
          <w:szCs w:val="44"/>
        </w:rPr>
      </w:pPr>
    </w:p>
    <w:p w14:paraId="6C26867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D207F2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346A7B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710015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ascii="Times New Roman" w:hAnsi="Times New Roman" w:eastAsia="仿宋_GB2312" w:cs="Times New Roman"/>
          <w:color w:val="000000" w:themeColor="text1"/>
          <w:sz w:val="32"/>
          <w:szCs w:val="32"/>
          <w14:textFill>
            <w14:solidFill>
              <w14:schemeClr w14:val="tx1"/>
            </w14:solidFill>
          </w14:textFill>
        </w:rPr>
        <w:t>高新区工作经费和利息收入等</w:t>
      </w:r>
      <w:r>
        <w:rPr>
          <w:rFonts w:hint="eastAsia" w:ascii="仿宋_GB2312" w:eastAsia="仿宋_GB2312"/>
          <w:color w:val="auto"/>
          <w:sz w:val="32"/>
          <w:szCs w:val="32"/>
        </w:rPr>
        <w:t>。</w:t>
      </w:r>
      <w:r>
        <w:rPr>
          <w:rFonts w:ascii="仿宋_GB2312" w:eastAsia="仿宋_GB2312"/>
          <w:color w:val="auto"/>
          <w:sz w:val="32"/>
          <w:szCs w:val="32"/>
        </w:rPr>
        <w:t xml:space="preserve"> </w:t>
      </w:r>
    </w:p>
    <w:p w14:paraId="5C0843B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0BD9B6E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E0C69A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4EB24E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AF01650">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社会保障和就业（类）行政事业单位养老支出（款）机关事业单位基本养老保险缴费支出（项）：指</w:t>
      </w:r>
      <w:r>
        <w:rPr>
          <w:rFonts w:eastAsia="仿宋_GB2312"/>
          <w:color w:val="000000" w:themeColor="text1"/>
          <w:sz w:val="32"/>
          <w:szCs w:val="32"/>
          <w14:textFill>
            <w14:solidFill>
              <w14:schemeClr w14:val="tx1"/>
            </w14:solidFill>
          </w14:textFill>
        </w:rPr>
        <w:t>职工养老保险缴费支出</w:t>
      </w:r>
      <w:r>
        <w:rPr>
          <w:rFonts w:hint="eastAsia" w:ascii="仿宋_GB2312" w:eastAsia="仿宋_GB2312"/>
          <w:sz w:val="32"/>
          <w:szCs w:val="32"/>
        </w:rPr>
        <w:t>。</w:t>
      </w:r>
    </w:p>
    <w:p w14:paraId="1E6B7527">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卫生健康（类）行政事业单位医疗（款）行政单位医疗（项）：指</w:t>
      </w:r>
      <w:r>
        <w:rPr>
          <w:rFonts w:eastAsia="仿宋_GB2312"/>
          <w:color w:val="000000" w:themeColor="text1"/>
          <w:sz w:val="32"/>
          <w:szCs w:val="32"/>
          <w14:textFill>
            <w14:solidFill>
              <w14:schemeClr w14:val="tx1"/>
            </w14:solidFill>
          </w14:textFill>
        </w:rPr>
        <w:t>行政单位医疗保险缴费</w:t>
      </w:r>
      <w:r>
        <w:rPr>
          <w:rFonts w:hint="eastAsia" w:ascii="仿宋_GB2312" w:eastAsia="仿宋_GB2312"/>
          <w:sz w:val="32"/>
          <w:szCs w:val="32"/>
        </w:rPr>
        <w:t>。</w:t>
      </w:r>
    </w:p>
    <w:p w14:paraId="5210D36A">
      <w:pPr>
        <w:ind w:firstLine="640" w:firstLineChars="200"/>
        <w:rPr>
          <w:rFonts w:ascii="仿宋_GB2312" w:eastAsia="仿宋_GB2312"/>
          <w:sz w:val="32"/>
          <w:szCs w:val="32"/>
        </w:rPr>
      </w:pPr>
      <w:r>
        <w:rPr>
          <w:rFonts w:hint="eastAsia" w:ascii="仿宋_GB2312" w:eastAsia="仿宋_GB2312"/>
          <w:sz w:val="32"/>
          <w:szCs w:val="32"/>
        </w:rPr>
        <w:t>卫生健康（类）行政事业单位医疗（款）事业单位医疗（项）：指</w:t>
      </w:r>
      <w:r>
        <w:rPr>
          <w:rFonts w:eastAsia="仿宋_GB2312"/>
          <w:color w:val="000000" w:themeColor="text1"/>
          <w:sz w:val="32"/>
          <w:szCs w:val="32"/>
          <w14:textFill>
            <w14:solidFill>
              <w14:schemeClr w14:val="tx1"/>
            </w14:solidFill>
          </w14:textFill>
        </w:rPr>
        <w:t>职工体检费支出</w:t>
      </w:r>
      <w:r>
        <w:rPr>
          <w:rFonts w:hint="eastAsia" w:ascii="仿宋_GB2312" w:eastAsia="仿宋_GB2312"/>
          <w:sz w:val="32"/>
          <w:szCs w:val="32"/>
        </w:rPr>
        <w:t>。</w:t>
      </w:r>
    </w:p>
    <w:p w14:paraId="4A5DEE10">
      <w:pPr>
        <w:ind w:firstLine="640" w:firstLineChars="200"/>
        <w:rPr>
          <w:rFonts w:ascii="仿宋_GB2312" w:eastAsia="仿宋_GB2312"/>
          <w:sz w:val="32"/>
          <w:szCs w:val="32"/>
        </w:rPr>
      </w:pPr>
      <w:r>
        <w:rPr>
          <w:rFonts w:hint="eastAsia" w:ascii="仿宋_GB2312" w:eastAsia="仿宋_GB2312"/>
          <w:sz w:val="32"/>
          <w:szCs w:val="32"/>
        </w:rPr>
        <w:t>卫生健康（类）行政事业单位医疗（款）公务员医疗补助（项）：指</w:t>
      </w:r>
      <w:r>
        <w:rPr>
          <w:rFonts w:eastAsia="仿宋_GB2312"/>
          <w:color w:val="000000" w:themeColor="text1"/>
          <w:sz w:val="32"/>
          <w:szCs w:val="32"/>
          <w14:textFill>
            <w14:solidFill>
              <w14:schemeClr w14:val="tx1"/>
            </w14:solidFill>
          </w14:textFill>
        </w:rPr>
        <w:t>公务员补充医疗保险缴费</w:t>
      </w:r>
      <w:r>
        <w:rPr>
          <w:rFonts w:hint="eastAsia" w:ascii="仿宋_GB2312" w:eastAsia="仿宋_GB2312"/>
          <w:sz w:val="32"/>
          <w:szCs w:val="32"/>
        </w:rPr>
        <w:t>。</w:t>
      </w:r>
    </w:p>
    <w:p w14:paraId="5E658A4E">
      <w:pPr>
        <w:spacing w:line="600" w:lineRule="exact"/>
        <w:ind w:firstLine="640" w:firstLineChars="200"/>
        <w:rPr>
          <w:rStyle w:val="18"/>
          <w:rFonts w:ascii="仿宋_GB2312" w:hAnsi="仿宋_GB2312" w:eastAsia="仿宋" w:cstheme="minorBidi"/>
          <w:bCs/>
          <w:sz w:val="32"/>
          <w:szCs w:val="32"/>
        </w:rPr>
      </w:pPr>
      <w:r>
        <w:rPr>
          <w:rFonts w:ascii="仿宋_GB2312" w:eastAsia="仿宋_GB2312"/>
          <w:sz w:val="32"/>
          <w:szCs w:val="32"/>
        </w:rPr>
        <w:t>11.</w:t>
      </w:r>
      <w:r>
        <w:rPr>
          <w:rFonts w:hint="eastAsia" w:ascii="仿宋" w:hAnsi="仿宋" w:eastAsia="仿宋"/>
          <w:b/>
          <w:sz w:val="32"/>
          <w:szCs w:val="32"/>
        </w:rPr>
        <w:t xml:space="preserve"> </w:t>
      </w:r>
      <w:r>
        <w:rPr>
          <w:rFonts w:ascii="仿宋_GB2312" w:hAnsi="仿宋_GB2312" w:eastAsia="仿宋"/>
          <w:bCs/>
          <w:sz w:val="32"/>
          <w:szCs w:val="32"/>
        </w:rPr>
        <w:t>节能环保支出</w:t>
      </w:r>
      <w:r>
        <w:rPr>
          <w:rStyle w:val="18"/>
          <w:rFonts w:ascii="仿宋_GB2312" w:hAnsi="仿宋_GB2312" w:eastAsia="仿宋"/>
          <w:b w:val="0"/>
          <w:sz w:val="32"/>
          <w:szCs w:val="32"/>
        </w:rPr>
        <w:t xml:space="preserve">（类）环境保护管理事务（款）行政运行（项）: </w:t>
      </w:r>
      <w:r>
        <w:rPr>
          <w:rFonts w:ascii="仿宋_GB2312" w:hAnsi="仿宋_GB2312" w:eastAsia="仿宋_GB2312"/>
          <w:bCs/>
          <w:color w:val="000000" w:themeColor="text1"/>
          <w:sz w:val="32"/>
          <w:szCs w:val="32"/>
          <w14:textFill>
            <w14:solidFill>
              <w14:schemeClr w14:val="tx1"/>
            </w14:solidFill>
          </w14:textFill>
        </w:rPr>
        <w:t>指行政单位基本支出。</w:t>
      </w:r>
    </w:p>
    <w:p w14:paraId="3E7D5366">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 xml:space="preserve">（类）环境保护管理事务（款）一般行政管理事务（项）: </w:t>
      </w:r>
      <w:r>
        <w:rPr>
          <w:rFonts w:ascii="仿宋_GB2312" w:hAnsi="仿宋_GB2312" w:eastAsia="仿宋_GB2312"/>
          <w:bCs/>
          <w:color w:val="000000" w:themeColor="text1"/>
          <w:sz w:val="32"/>
          <w:szCs w:val="32"/>
          <w14:textFill>
            <w14:solidFill>
              <w14:schemeClr w14:val="tx1"/>
            </w14:solidFill>
          </w14:textFill>
        </w:rPr>
        <w:t>指行政单位未单独设置项级科目的其他项目支出。</w:t>
      </w:r>
    </w:p>
    <w:p w14:paraId="7FA6B057">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（类）环境保护管理事务（款）生态环境保护宣传（项）:</w:t>
      </w:r>
      <w:r>
        <w:rPr>
          <w:rFonts w:ascii="仿宋_GB2312" w:hAnsi="仿宋_GB2312" w:eastAsia="仿宋_GB2312"/>
          <w:bCs/>
          <w:color w:val="000000" w:themeColor="text1"/>
          <w:sz w:val="32"/>
          <w:szCs w:val="32"/>
          <w14:textFill>
            <w14:solidFill>
              <w14:schemeClr w14:val="tx1"/>
            </w14:solidFill>
          </w14:textFill>
        </w:rPr>
        <w:t xml:space="preserve"> 反映环保部门环境保护宣传教育等方面的支出</w:t>
      </w:r>
      <w:r>
        <w:rPr>
          <w:rStyle w:val="18"/>
          <w:rFonts w:ascii="仿宋_GB2312" w:hAnsi="仿宋_GB2312" w:eastAsia="仿宋" w:cstheme="minorBidi"/>
          <w:bCs/>
          <w:sz w:val="32"/>
          <w:szCs w:val="32"/>
        </w:rPr>
        <w:t>。</w:t>
      </w:r>
    </w:p>
    <w:p w14:paraId="6BED23A8">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（类）环境保护管理事务（款）其他环境保护管理事务支出（项）:</w:t>
      </w:r>
      <w:r>
        <w:rPr>
          <w:rFonts w:ascii="仿宋_GB2312" w:hAnsi="仿宋_GB2312" w:eastAsia="仿宋_GB2312"/>
          <w:b/>
          <w:color w:val="000000" w:themeColor="text1"/>
          <w:sz w:val="32"/>
          <w:szCs w:val="32"/>
          <w14:textFill>
            <w14:solidFill>
              <w14:schemeClr w14:val="tx1"/>
            </w14:solidFill>
          </w14:textFill>
        </w:rPr>
        <w:t xml:space="preserve"> </w:t>
      </w:r>
      <w:r>
        <w:rPr>
          <w:rFonts w:ascii="仿宋_GB2312" w:hAnsi="仿宋_GB2312" w:eastAsia="仿宋_GB2312"/>
          <w:bCs/>
          <w:color w:val="000000" w:themeColor="text1"/>
          <w:sz w:val="32"/>
          <w:szCs w:val="32"/>
          <w14:textFill>
            <w14:solidFill>
              <w14:schemeClr w14:val="tx1"/>
            </w14:solidFill>
          </w14:textFill>
        </w:rPr>
        <w:t>指除上述项目以外其他用于环境保护管理事务方面的支出</w:t>
      </w:r>
      <w:r>
        <w:rPr>
          <w:rStyle w:val="18"/>
          <w:rFonts w:ascii="仿宋_GB2312" w:hAnsi="仿宋_GB2312" w:eastAsia="仿宋" w:cstheme="minorBidi"/>
          <w:bCs/>
          <w:sz w:val="32"/>
          <w:szCs w:val="32"/>
        </w:rPr>
        <w:t>。</w:t>
      </w:r>
    </w:p>
    <w:p w14:paraId="121DBC85">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（类）环境监测与监察（款）其他环境监测与监察支出（项）:</w:t>
      </w:r>
      <w:r>
        <w:rPr>
          <w:rStyle w:val="18"/>
          <w:rFonts w:ascii="仿宋_GB2312" w:hAnsi="仿宋_GB2312" w:eastAsia="仿宋" w:cstheme="minorBidi"/>
          <w:b w:val="0"/>
          <w:sz w:val="32"/>
          <w:szCs w:val="32"/>
        </w:rPr>
        <w:t>。反映除上述项目以外其他用于环境保护管理事务方面的支出。</w:t>
      </w:r>
    </w:p>
    <w:p w14:paraId="677E15E3">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（类）污染防治（款）水体（项）:</w:t>
      </w:r>
      <w:r>
        <w:rPr>
          <w:rFonts w:ascii="仿宋_GB2312" w:hAnsi="仿宋_GB2312" w:eastAsia="仿宋_GB2312"/>
          <w:b/>
          <w:color w:val="000000" w:themeColor="text1"/>
          <w:sz w:val="32"/>
          <w:szCs w:val="32"/>
          <w14:textFill>
            <w14:solidFill>
              <w14:schemeClr w14:val="tx1"/>
            </w14:solidFill>
          </w14:textFill>
        </w:rPr>
        <w:t xml:space="preserve"> </w:t>
      </w:r>
      <w:r>
        <w:rPr>
          <w:rFonts w:ascii="仿宋_GB2312" w:hAnsi="仿宋_GB2312" w:eastAsia="仿宋_GB2312"/>
          <w:bCs/>
          <w:color w:val="000000" w:themeColor="text1"/>
          <w:sz w:val="32"/>
          <w:szCs w:val="32"/>
          <w14:textFill>
            <w14:solidFill>
              <w14:schemeClr w14:val="tx1"/>
            </w14:solidFill>
          </w14:textFill>
        </w:rPr>
        <w:t>指政府在排水、污水处理、水污染治理、饮用水源地保护等方面的支出</w:t>
      </w:r>
      <w:r>
        <w:rPr>
          <w:rStyle w:val="18"/>
          <w:rFonts w:ascii="仿宋_GB2312" w:hAnsi="仿宋_GB2312" w:eastAsia="仿宋" w:cstheme="minorBidi"/>
          <w:bCs/>
          <w:sz w:val="32"/>
          <w:szCs w:val="32"/>
        </w:rPr>
        <w:t>。</w:t>
      </w:r>
    </w:p>
    <w:p w14:paraId="2249A72B">
      <w:pPr>
        <w:spacing w:line="600" w:lineRule="exact"/>
        <w:ind w:firstLine="640" w:firstLineChars="200"/>
        <w:rPr>
          <w:rStyle w:val="18"/>
          <w:rFonts w:ascii="仿宋_GB2312" w:hAnsi="仿宋_GB2312" w:eastAsia="仿宋" w:cstheme="minorBidi"/>
          <w:b w:val="0"/>
          <w:sz w:val="32"/>
          <w:szCs w:val="32"/>
        </w:rPr>
      </w:pPr>
      <w:r>
        <w:rPr>
          <w:rFonts w:ascii="仿宋_GB2312" w:hAnsi="仿宋_GB2312" w:eastAsia="仿宋"/>
          <w:bCs/>
          <w:sz w:val="32"/>
          <w:szCs w:val="32"/>
        </w:rPr>
        <w:t>节能环保支出</w:t>
      </w:r>
      <w:r>
        <w:rPr>
          <w:rStyle w:val="18"/>
          <w:rFonts w:ascii="仿宋_GB2312" w:hAnsi="仿宋_GB2312" w:eastAsia="仿宋"/>
          <w:bCs/>
          <w:sz w:val="32"/>
          <w:szCs w:val="32"/>
        </w:rPr>
        <w:t>（</w:t>
      </w:r>
      <w:r>
        <w:rPr>
          <w:rStyle w:val="18"/>
          <w:rFonts w:ascii="仿宋_GB2312" w:hAnsi="仿宋_GB2312" w:eastAsia="仿宋"/>
          <w:b w:val="0"/>
          <w:sz w:val="32"/>
          <w:szCs w:val="32"/>
        </w:rPr>
        <w:t>类）污染防治（款）其他污染防治支出（项）:</w:t>
      </w:r>
      <w:r>
        <w:rPr>
          <w:rStyle w:val="18"/>
          <w:rFonts w:ascii="仿宋_GB2312" w:hAnsi="仿宋_GB2312" w:eastAsia="仿宋" w:cstheme="minorBidi"/>
          <w:b w:val="0"/>
          <w:sz w:val="32"/>
          <w:szCs w:val="32"/>
        </w:rPr>
        <w:t xml:space="preserve"> 反映除上述项目以外其他用于污染防治方面的支出。</w:t>
      </w:r>
    </w:p>
    <w:p w14:paraId="35CD7C20">
      <w:pPr>
        <w:spacing w:line="600" w:lineRule="exact"/>
        <w:ind w:firstLine="640" w:firstLineChars="200"/>
        <w:rPr>
          <w:rStyle w:val="18"/>
          <w:rFonts w:ascii="仿宋_GB2312" w:hAnsi="仿宋_GB2312" w:eastAsia="仿宋" w:cstheme="minorBidi"/>
          <w:b w:val="0"/>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（类）自然生态保护（款）生态保护（项）:</w:t>
      </w:r>
      <w:r>
        <w:rPr>
          <w:rStyle w:val="18"/>
          <w:rFonts w:ascii="仿宋_GB2312" w:hAnsi="仿宋_GB2312" w:eastAsia="仿宋" w:cstheme="minorBidi"/>
          <w:b w:val="0"/>
          <w:sz w:val="32"/>
          <w:szCs w:val="32"/>
        </w:rPr>
        <w:t>反映用于生态功能区、生态示范区、生态省（市、县）管理及能力建设、日常管护、宣教、试点示范等支出，生态修复支出，资源开发生态监管支出，生态护林员的劳务报酬等支出。</w:t>
      </w:r>
    </w:p>
    <w:p w14:paraId="7D40C5F1">
      <w:pPr>
        <w:spacing w:line="600" w:lineRule="exact"/>
        <w:ind w:firstLine="640" w:firstLineChars="200"/>
        <w:rPr>
          <w:rStyle w:val="18"/>
          <w:rFonts w:ascii="仿宋_GB2312" w:hAnsi="仿宋_GB2312" w:eastAsia="仿宋" w:cstheme="minorBidi"/>
          <w:b w:val="0"/>
          <w:sz w:val="32"/>
          <w:szCs w:val="32"/>
        </w:rPr>
      </w:pPr>
      <w:r>
        <w:rPr>
          <w:rFonts w:ascii="仿宋_GB2312" w:hAnsi="仿宋_GB2312" w:eastAsia="仿宋"/>
          <w:bCs/>
          <w:sz w:val="32"/>
          <w:szCs w:val="32"/>
        </w:rPr>
        <w:t>节能环保支出</w:t>
      </w:r>
      <w:r>
        <w:rPr>
          <w:rStyle w:val="18"/>
          <w:rFonts w:ascii="仿宋_GB2312" w:hAnsi="仿宋_GB2312" w:eastAsia="仿宋"/>
          <w:bCs/>
          <w:sz w:val="32"/>
          <w:szCs w:val="32"/>
        </w:rPr>
        <w:t>（</w:t>
      </w:r>
      <w:r>
        <w:rPr>
          <w:rStyle w:val="18"/>
          <w:rFonts w:ascii="仿宋_GB2312" w:hAnsi="仿宋_GB2312" w:eastAsia="仿宋"/>
          <w:b w:val="0"/>
          <w:sz w:val="32"/>
          <w:szCs w:val="32"/>
        </w:rPr>
        <w:t>类）自然生态保护（款）其他自然生态保护支出（项）:</w:t>
      </w:r>
      <w:r>
        <w:rPr>
          <w:rStyle w:val="18"/>
          <w:rFonts w:ascii="仿宋_GB2312" w:hAnsi="仿宋_GB2312" w:eastAsia="仿宋" w:cstheme="minorBidi"/>
          <w:b w:val="0"/>
          <w:sz w:val="32"/>
          <w:szCs w:val="32"/>
        </w:rPr>
        <w:t xml:space="preserve"> 反映除上述项目以外其他用于自然生态保护方面的支出。</w:t>
      </w:r>
    </w:p>
    <w:p w14:paraId="44B52228">
      <w:pPr>
        <w:spacing w:line="600" w:lineRule="exact"/>
        <w:ind w:firstLine="640" w:firstLineChars="200"/>
        <w:rPr>
          <w:rFonts w:ascii="仿宋_GB2312" w:hAnsi="仿宋_GB2312"/>
          <w:bCs/>
        </w:rPr>
      </w:pPr>
      <w:r>
        <w:rPr>
          <w:rFonts w:ascii="仿宋_GB2312" w:hAnsi="仿宋_GB2312" w:eastAsia="仿宋"/>
          <w:bCs/>
          <w:sz w:val="32"/>
          <w:szCs w:val="32"/>
        </w:rPr>
        <w:t>节能环保支出</w:t>
      </w:r>
      <w:r>
        <w:rPr>
          <w:rStyle w:val="18"/>
          <w:rFonts w:ascii="仿宋_GB2312" w:hAnsi="仿宋_GB2312" w:eastAsia="仿宋"/>
          <w:b w:val="0"/>
          <w:sz w:val="32"/>
          <w:szCs w:val="32"/>
        </w:rPr>
        <w:t>（类）其他节能环保支出（款）其他节能环保支出（项）:</w:t>
      </w:r>
      <w:r>
        <w:rPr>
          <w:rFonts w:ascii="仿宋_GB2312" w:hAnsi="仿宋_GB2312" w:eastAsia="仿宋_GB2312"/>
          <w:bCs/>
          <w:color w:val="000000" w:themeColor="text1"/>
          <w:sz w:val="32"/>
          <w:szCs w:val="32"/>
          <w14:textFill>
            <w14:solidFill>
              <w14:schemeClr w14:val="tx1"/>
            </w14:solidFill>
          </w14:textFill>
        </w:rPr>
        <w:t xml:space="preserve"> 指其他用于节能环保方面的支出。</w:t>
      </w:r>
    </w:p>
    <w:p w14:paraId="0C1A1ABE">
      <w:pPr>
        <w:ind w:firstLine="640" w:firstLineChars="200"/>
        <w:rPr>
          <w:rFonts w:ascii="仿宋_GB2312" w:hAnsi="仿宋_GB2312" w:eastAsia="仿宋_GB2312"/>
          <w:bCs/>
          <w:sz w:val="32"/>
          <w:szCs w:val="32"/>
        </w:rPr>
      </w:pPr>
      <w:r>
        <w:rPr>
          <w:rFonts w:ascii="仿宋_GB2312" w:hAnsi="仿宋_GB2312" w:eastAsia="仿宋_GB2312"/>
          <w:bCs/>
          <w:sz w:val="32"/>
          <w:szCs w:val="32"/>
        </w:rPr>
        <w:t>12.</w:t>
      </w:r>
      <w:r>
        <w:rPr>
          <w:rFonts w:ascii="仿宋_GB2312" w:hAnsi="仿宋_GB2312" w:eastAsia="仿宋"/>
          <w:bCs/>
          <w:sz w:val="32"/>
          <w:szCs w:val="32"/>
        </w:rPr>
        <w:t xml:space="preserve"> 住房保障支出</w:t>
      </w:r>
      <w:r>
        <w:rPr>
          <w:rStyle w:val="18"/>
          <w:rFonts w:ascii="仿宋_GB2312" w:hAnsi="仿宋_GB2312" w:eastAsia="仿宋"/>
          <w:b w:val="0"/>
          <w:sz w:val="32"/>
          <w:szCs w:val="32"/>
        </w:rPr>
        <w:t>（类）住房改革支出（款）住房公积金（项）:</w:t>
      </w:r>
      <w:r>
        <w:rPr>
          <w:rFonts w:ascii="仿宋_GB2312" w:hAnsi="仿宋_GB2312" w:eastAsia="仿宋_GB2312"/>
          <w:b/>
          <w:color w:val="000000" w:themeColor="text1"/>
          <w:sz w:val="32"/>
          <w:szCs w:val="32"/>
          <w14:textFill>
            <w14:solidFill>
              <w14:schemeClr w14:val="tx1"/>
            </w14:solidFill>
          </w14:textFill>
        </w:rPr>
        <w:t xml:space="preserve"> </w:t>
      </w:r>
      <w:r>
        <w:rPr>
          <w:rFonts w:ascii="仿宋_GB2312" w:hAnsi="仿宋_GB2312" w:eastAsia="仿宋_GB2312"/>
          <w:bCs/>
          <w:color w:val="000000" w:themeColor="text1"/>
          <w:sz w:val="32"/>
          <w:szCs w:val="32"/>
          <w14:textFill>
            <w14:solidFill>
              <w14:schemeClr w14:val="tx1"/>
            </w14:solidFill>
          </w14:textFill>
        </w:rPr>
        <w:t>指行政事业单位按人力资源和社会保障部、财政部规定的基本工资和津贴补贴以及规定比例为职工缴纳的住房公积金</w:t>
      </w:r>
      <w:r>
        <w:rPr>
          <w:rFonts w:ascii="仿宋_GB2312" w:hAnsi="仿宋_GB2312" w:eastAsia="仿宋_GB2312"/>
          <w:bCs/>
          <w:sz w:val="32"/>
          <w:szCs w:val="32"/>
        </w:rPr>
        <w:t>。</w:t>
      </w:r>
    </w:p>
    <w:p w14:paraId="0197F50A">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基本支出：指为保障机构正常运转、完成日常工作任务而发生的人员支出和公用支出。</w:t>
      </w:r>
    </w:p>
    <w:p w14:paraId="154EABDE">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C3C2B2F">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经营支出：指事业单位在专业业务活动及其辅助活动之外开展非独立核算经营活动发生的支出。</w:t>
      </w:r>
    </w:p>
    <w:p w14:paraId="5CEA24E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00862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7DFAB3">
      <w:pPr>
        <w:spacing w:line="600" w:lineRule="exact"/>
        <w:jc w:val="center"/>
        <w:outlineLvl w:val="0"/>
        <w:rPr>
          <w:rStyle w:val="34"/>
          <w:rFonts w:hint="eastAsia" w:ascii="黑体" w:hAnsi="黑体" w:eastAsia="黑体"/>
          <w:b w:val="0"/>
          <w:color w:val="auto"/>
          <w:highlight w:val="none"/>
          <w:lang w:eastAsia="zh-CN"/>
        </w:rPr>
      </w:pPr>
      <w:bookmarkStart w:id="50" w:name="_Toc15396614"/>
      <w:bookmarkStart w:id="51" w:name="_Toc15377226"/>
      <w:bookmarkStart w:id="52" w:name="_Toc15396618"/>
      <w:r>
        <w:rPr>
          <w:rFonts w:hint="eastAsia" w:ascii="黑体" w:hAnsi="黑体" w:eastAsia="黑体"/>
          <w:color w:val="auto"/>
          <w:sz w:val="44"/>
          <w:szCs w:val="44"/>
          <w:highlight w:val="none"/>
        </w:rPr>
        <w:t>第</w:t>
      </w:r>
      <w:r>
        <w:rPr>
          <w:rStyle w:val="34"/>
          <w:rFonts w:hint="eastAsia" w:ascii="黑体" w:hAnsi="黑体" w:eastAsia="黑体"/>
          <w:b w:val="0"/>
          <w:color w:val="auto"/>
          <w:highlight w:val="none"/>
        </w:rPr>
        <w:t>四部分 附件</w:t>
      </w:r>
      <w:bookmarkEnd w:id="50"/>
    </w:p>
    <w:p w14:paraId="7A3CB2EC">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14:paraId="03B0695C">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4A15585A">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报告范本</w:t>
      </w:r>
    </w:p>
    <w:p w14:paraId="41829120">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FC83DB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rPr>
      </w:pPr>
      <w:r>
        <w:rPr>
          <w:rFonts w:hint="eastAsia" w:eastAsia="黑体" w:cs="Times New Roman"/>
          <w:color w:val="000000"/>
          <w:kern w:val="0"/>
          <w:sz w:val="32"/>
          <w:szCs w:val="32"/>
          <w:highlight w:val="none"/>
          <w:shd w:val="clear" w:color="auto" w:fill="FFFFFF"/>
          <w:lang w:val="zh-CN"/>
        </w:rPr>
        <w:t>一、</w:t>
      </w:r>
      <w:r>
        <w:rPr>
          <w:rFonts w:hint="default" w:eastAsia="黑体" w:cs="Times New Roman"/>
          <w:color w:val="000000"/>
          <w:kern w:val="0"/>
          <w:sz w:val="32"/>
          <w:szCs w:val="32"/>
          <w:highlight w:val="none"/>
          <w:shd w:val="clear" w:color="auto" w:fill="FFFFFF"/>
          <w:lang w:val="zh-CN"/>
        </w:rPr>
        <w:t>部门（单位）基本情况</w:t>
      </w:r>
    </w:p>
    <w:p w14:paraId="508703AD">
      <w:pPr>
        <w:pStyle w:val="8"/>
        <w:adjustRightInd w:val="0"/>
        <w:snapToGrid w:val="0"/>
        <w:spacing w:before="93" w:line="578" w:lineRule="exact"/>
        <w:ind w:firstLine="643" w:firstLineChars="200"/>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p>
    <w:p w14:paraId="2A38E5EA">
      <w:pPr>
        <w:pStyle w:val="8"/>
        <w:adjustRightInd w:val="0"/>
        <w:snapToGrid w:val="0"/>
        <w:spacing w:before="93" w:line="578" w:lineRule="exact"/>
        <w:ind w:firstLine="640" w:firstLineChars="200"/>
        <w:rPr>
          <w:rFonts w:hint="eastAsia" w:hAnsi="仿宋_GB2312" w:cs="仿宋_GB2312"/>
          <w:color w:val="000000"/>
          <w:sz w:val="32"/>
          <w:szCs w:val="32"/>
          <w:shd w:val="clear" w:color="auto" w:fill="FFFFFF"/>
        </w:rPr>
      </w:pPr>
      <w:r>
        <w:rPr>
          <w:rFonts w:hint="eastAsia" w:hAnsi="仿宋_GB2312" w:cs="仿宋_GB2312"/>
          <w:color w:val="000000"/>
          <w:sz w:val="32"/>
          <w:szCs w:val="32"/>
          <w:shd w:val="clear" w:color="auto" w:fill="FFFFFF"/>
        </w:rPr>
        <w:t>泸州市泸县生态环境局内部二级单位2个（未独立财务核算），其中参照公务员法管理的事业单位1个，其他事业单位1个。</w:t>
      </w:r>
    </w:p>
    <w:p w14:paraId="79ACDFF9">
      <w:pPr>
        <w:pStyle w:val="8"/>
        <w:adjustRightInd w:val="0"/>
        <w:snapToGrid w:val="0"/>
        <w:spacing w:before="93" w:line="578" w:lineRule="exact"/>
        <w:ind w:firstLine="640" w:firstLineChars="200"/>
        <w:rPr>
          <w:rFonts w:hAnsi="仿宋_GB2312" w:cs="仿宋_GB2312"/>
          <w:color w:val="000000"/>
          <w:kern w:val="2"/>
          <w:sz w:val="32"/>
          <w:szCs w:val="32"/>
        </w:rPr>
      </w:pPr>
      <w:r>
        <w:rPr>
          <w:rFonts w:hint="eastAsia" w:hAnsi="仿宋_GB2312" w:cs="仿宋_GB2312"/>
          <w:color w:val="000000"/>
          <w:kern w:val="2"/>
          <w:sz w:val="32"/>
          <w:szCs w:val="32"/>
        </w:rPr>
        <w:t>纳入泸州市泸县生态环境局202</w:t>
      </w:r>
      <w:r>
        <w:rPr>
          <w:rFonts w:hint="eastAsia" w:hAnsi="仿宋_GB2312" w:cs="仿宋_GB2312"/>
          <w:color w:val="000000"/>
          <w:kern w:val="2"/>
          <w:sz w:val="32"/>
          <w:szCs w:val="32"/>
          <w:lang w:val="en-US" w:eastAsia="zh-CN"/>
        </w:rPr>
        <w:t>3</w:t>
      </w:r>
      <w:r>
        <w:rPr>
          <w:rFonts w:hint="eastAsia" w:hAnsi="仿宋_GB2312" w:cs="仿宋_GB2312"/>
          <w:color w:val="000000"/>
          <w:kern w:val="2"/>
          <w:sz w:val="32"/>
          <w:szCs w:val="32"/>
        </w:rPr>
        <w:t>年度部门决算编制范围的单位包括：</w:t>
      </w:r>
    </w:p>
    <w:p w14:paraId="28D09B31">
      <w:pPr>
        <w:pStyle w:val="8"/>
        <w:adjustRightInd w:val="0"/>
        <w:snapToGrid w:val="0"/>
        <w:spacing w:before="93" w:line="578" w:lineRule="exact"/>
        <w:ind w:firstLine="640" w:firstLineChars="200"/>
        <w:outlineLvl w:val="2"/>
        <w:rPr>
          <w:rFonts w:hAnsi="仿宋_GB2312" w:cs="仿宋_GB2312"/>
          <w:color w:val="000000"/>
          <w:kern w:val="2"/>
          <w:sz w:val="32"/>
          <w:szCs w:val="32"/>
        </w:rPr>
      </w:pPr>
      <w:r>
        <w:rPr>
          <w:rFonts w:hint="eastAsia" w:hAnsi="仿宋_GB2312" w:cs="仿宋_GB2312"/>
          <w:color w:val="000000"/>
          <w:kern w:val="2"/>
          <w:sz w:val="32"/>
          <w:szCs w:val="32"/>
        </w:rPr>
        <w:t>1.泸州市泸县生态环境局局机关</w:t>
      </w:r>
    </w:p>
    <w:p w14:paraId="610B9F18">
      <w:pPr>
        <w:pStyle w:val="8"/>
        <w:tabs>
          <w:tab w:val="left" w:pos="578"/>
        </w:tabs>
        <w:adjustRightInd w:val="0"/>
        <w:snapToGrid w:val="0"/>
        <w:spacing w:before="93" w:line="578" w:lineRule="exact"/>
        <w:ind w:firstLine="640" w:firstLineChars="200"/>
        <w:jc w:val="left"/>
        <w:rPr>
          <w:rFonts w:hAnsi="仿宋_GB2312" w:cs="仿宋_GB2312"/>
          <w:color w:val="000000"/>
          <w:kern w:val="2"/>
          <w:sz w:val="32"/>
          <w:szCs w:val="32"/>
        </w:rPr>
      </w:pPr>
      <w:r>
        <w:rPr>
          <w:rFonts w:hint="eastAsia" w:hAnsi="仿宋_GB2312" w:cs="仿宋_GB2312"/>
          <w:color w:val="000000"/>
          <w:kern w:val="2"/>
          <w:sz w:val="32"/>
          <w:szCs w:val="32"/>
        </w:rPr>
        <w:t>2.</w:t>
      </w:r>
      <w:r>
        <w:rPr>
          <w:rFonts w:hint="eastAsia" w:hAnsi="仿宋_GB2312" w:cs="仿宋_GB2312"/>
          <w:color w:val="333333"/>
          <w:sz w:val="32"/>
          <w:szCs w:val="32"/>
          <w:shd w:val="clear" w:color="auto" w:fill="FFFFFF"/>
        </w:rPr>
        <w:t>泸州市泸县生态环境保护综合行政执法大队</w:t>
      </w:r>
    </w:p>
    <w:p w14:paraId="4E59A6DD">
      <w:pPr>
        <w:widowControl/>
        <w:spacing w:line="578" w:lineRule="exact"/>
        <w:ind w:firstLine="640" w:firstLineChars="200"/>
        <w:rPr>
          <w:rFonts w:hint="default" w:hAnsi="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333333"/>
          <w:sz w:val="32"/>
          <w:szCs w:val="32"/>
          <w:shd w:val="clear" w:color="auto" w:fill="FFFFFF"/>
        </w:rPr>
        <w:t>泸州市泸县生态环境监测和应急服务中心</w:t>
      </w:r>
    </w:p>
    <w:p w14:paraId="330FBD0C">
      <w:pPr>
        <w:pStyle w:val="6"/>
        <w:ind w:firstLine="321" w:firstLineChars="100"/>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4488EB16">
      <w:pPr>
        <w:pStyle w:val="6"/>
        <w:ind w:firstLine="321" w:firstLineChars="100"/>
        <w:rPr>
          <w:rStyle w:val="29"/>
          <w:rFonts w:ascii="黑体" w:hAnsi="黑体" w:eastAsia="黑体"/>
          <w:b w:val="0"/>
          <w:bCs w:val="0"/>
        </w:rPr>
      </w:pPr>
      <w:r>
        <w:rPr>
          <w:rFonts w:hint="eastAsia" w:hAnsi="仿宋_GB2312" w:cs="仿宋_GB2312"/>
          <w:color w:val="000000"/>
          <w:sz w:val="32"/>
          <w:szCs w:val="32"/>
          <w:shd w:val="clear" w:color="auto" w:fill="FFFFFF"/>
        </w:rPr>
        <w:t>泸州市泸县生态环境局</w:t>
      </w:r>
      <w:r>
        <w:rPr>
          <w:rFonts w:hint="eastAsia" w:ascii="Times New Roman" w:hAnsi="Times New Roman" w:eastAsia="仿宋_GB2312" w:cs="Times New Roman"/>
          <w:sz w:val="32"/>
          <w:szCs w:val="32"/>
          <w:lang w:val="en-US" w:eastAsia="zh-CN"/>
        </w:rPr>
        <w:t>职责和功能：</w:t>
      </w:r>
    </w:p>
    <w:p w14:paraId="1BE9F0E1">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贯彻执行环境保护法律、法规、规章、标准和方针政策；根据职责拟订有关规范性文件。</w:t>
      </w:r>
    </w:p>
    <w:p w14:paraId="430051AC">
      <w:pPr>
        <w:spacing w:line="578" w:lineRule="exact"/>
        <w:ind w:firstLine="640" w:firstLineChars="200"/>
        <w:rPr>
          <w:rFonts w:eastAsia="仿宋_GB2312"/>
          <w:color w:val="000000"/>
          <w:sz w:val="32"/>
          <w:szCs w:val="32"/>
        </w:rPr>
      </w:pPr>
      <w:r>
        <w:rPr>
          <w:rFonts w:hint="eastAsia" w:eastAsia="仿宋_GB2312"/>
          <w:color w:val="000000"/>
          <w:sz w:val="32"/>
          <w:szCs w:val="32"/>
        </w:rPr>
        <w:t>2.</w:t>
      </w:r>
      <w:r>
        <w:rPr>
          <w:rFonts w:ascii="仿宋_GB2312" w:hAnsi="仿宋" w:eastAsia="仿宋_GB2312"/>
          <w:sz w:val="32"/>
          <w:szCs w:val="32"/>
        </w:rPr>
        <w:t>牵头开展生态文明建设和环境保护调查研究；拟订并组织实施生态文明建设和环境保护的制度和规划；组织拟订环境功能区划和生态功能区划；审核全县有关规划、计划中的环境保护内容。</w:t>
      </w:r>
    </w:p>
    <w:p w14:paraId="2D18FD8C">
      <w:pPr>
        <w:spacing w:line="578" w:lineRule="exact"/>
        <w:ind w:firstLine="640" w:firstLineChars="200"/>
        <w:rPr>
          <w:rFonts w:eastAsia="仿宋_GB2312"/>
          <w:color w:val="000000"/>
          <w:sz w:val="32"/>
          <w:szCs w:val="32"/>
        </w:rPr>
      </w:pPr>
      <w:r>
        <w:rPr>
          <w:rFonts w:hint="eastAsia" w:eastAsia="仿宋_GB2312"/>
          <w:color w:val="000000"/>
          <w:sz w:val="32"/>
          <w:szCs w:val="32"/>
        </w:rPr>
        <w:t>3.</w:t>
      </w:r>
      <w:r>
        <w:rPr>
          <w:rFonts w:ascii="仿宋_GB2312" w:hAnsi="仿宋" w:eastAsia="仿宋_GB2312"/>
          <w:sz w:val="32"/>
          <w:szCs w:val="32"/>
        </w:rPr>
        <w:t>组织开展生态和环境保护执法检查，牵头协调重大环境污染事故和生态破坏事件调查处理；建立健全突发环境事件的应急预警机制，协调解决跨地区的环境污染纠纷；负责生态和环境保护行政稽查。  </w:t>
      </w:r>
    </w:p>
    <w:p w14:paraId="1F22BE22">
      <w:pPr>
        <w:spacing w:line="578" w:lineRule="exact"/>
        <w:ind w:firstLine="640" w:firstLineChars="200"/>
        <w:rPr>
          <w:rFonts w:ascii="仿宋_GB2312" w:hAnsi="仿宋" w:eastAsia="仿宋_GB2312"/>
          <w:sz w:val="32"/>
          <w:szCs w:val="32"/>
        </w:rPr>
      </w:pPr>
      <w:r>
        <w:rPr>
          <w:rFonts w:hint="eastAsia" w:eastAsia="仿宋_GB2312"/>
          <w:color w:val="000000"/>
          <w:sz w:val="32"/>
          <w:szCs w:val="32"/>
        </w:rPr>
        <w:t>4.</w:t>
      </w:r>
      <w:r>
        <w:rPr>
          <w:rFonts w:ascii="仿宋_GB2312" w:hAnsi="仿宋" w:eastAsia="仿宋_GB2312"/>
          <w:sz w:val="32"/>
          <w:szCs w:val="32"/>
        </w:rPr>
        <w:t>承担从源头上预防、控制环境污染和环境破坏的责任；负责对经济和技术政策、发展规划以及经济开发计划进行环境影响评价，组织审查开发建设规划环境影响评价，组织和监督建设项目环境影响评价制度和“环保治理设施与主体工程同时设计、同时施工、同时投产使用”的“三同时”制度的实施，按照规定审批建设项目环境影响评价文件。</w:t>
      </w:r>
    </w:p>
    <w:p w14:paraId="13BA65F8">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5.</w:t>
      </w:r>
      <w:r>
        <w:rPr>
          <w:rFonts w:ascii="仿宋_GB2312" w:hAnsi="仿宋" w:eastAsia="仿宋_GB2312"/>
          <w:sz w:val="32"/>
          <w:szCs w:val="32"/>
        </w:rPr>
        <w:t>负责环境污染防治的监督管理。对大气、水体、噪声、固体废物、土壤和光、恶臭以及机动车等的污染防治和生态环境保护实施统一监督管理；组织实施化学品环境管理；组织拟订主要污染物排放总量控制实施办法，督查、督办、核查污染物减排任务完成情况</w:t>
      </w:r>
      <w:r>
        <w:rPr>
          <w:rFonts w:hint="eastAsia" w:ascii="仿宋_GB2312" w:hAnsi="仿宋" w:eastAsia="仿宋_GB2312"/>
          <w:sz w:val="32"/>
          <w:szCs w:val="32"/>
        </w:rPr>
        <w:t>；</w:t>
      </w:r>
      <w:r>
        <w:rPr>
          <w:rFonts w:ascii="仿宋_GB2312" w:hAnsi="仿宋" w:eastAsia="仿宋_GB2312"/>
          <w:sz w:val="32"/>
          <w:szCs w:val="32"/>
        </w:rPr>
        <w:t>组织指导城镇和农村的环境综合整治工作。</w:t>
      </w:r>
    </w:p>
    <w:p w14:paraId="11B80D0C">
      <w:pPr>
        <w:spacing w:line="578" w:lineRule="exact"/>
        <w:ind w:firstLine="640" w:firstLineChars="200"/>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仿宋_GB2312"/>
          <w:color w:val="000000"/>
          <w:sz w:val="32"/>
          <w:szCs w:val="32"/>
        </w:rPr>
        <w:t>6.完成县委、县政府交办的其他任务。</w:t>
      </w:r>
    </w:p>
    <w:p w14:paraId="03FA663C">
      <w:pPr>
        <w:pStyle w:val="8"/>
        <w:adjustRightInd w:val="0"/>
        <w:snapToGrid w:val="0"/>
        <w:spacing w:before="93" w:line="578" w:lineRule="exact"/>
        <w:ind w:firstLine="643" w:firstLineChars="200"/>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年末，</w:t>
      </w:r>
      <w:r>
        <w:rPr>
          <w:rFonts w:hint="eastAsia" w:ascii="Times New Roman" w:cs="Times New Roman"/>
          <w:sz w:val="32"/>
          <w:szCs w:val="32"/>
          <w:lang w:val="en-US" w:eastAsia="zh-CN"/>
        </w:rPr>
        <w:t>泸州市泸县生态环境局</w:t>
      </w:r>
      <w:r>
        <w:rPr>
          <w:rFonts w:hint="default" w:ascii="Times New Roman" w:hAnsi="Times New Roman" w:eastAsia="仿宋_GB2312" w:cs="Times New Roman"/>
          <w:sz w:val="32"/>
          <w:szCs w:val="32"/>
          <w:lang w:val="en-US" w:eastAsia="zh-CN"/>
        </w:rPr>
        <w:t>及下属单位编制</w:t>
      </w:r>
      <w:r>
        <w:rPr>
          <w:rFonts w:hint="eastAsia" w:ascii="Times New Roman" w:hAnsi="Times New Roman" w:eastAsia="仿宋_GB2312" w:cs="Times New Roman"/>
          <w:sz w:val="32"/>
          <w:szCs w:val="32"/>
          <w:lang w:val="en-US" w:eastAsia="zh-CN"/>
        </w:rPr>
        <w:t>情况及</w:t>
      </w:r>
      <w:r>
        <w:rPr>
          <w:rFonts w:hint="default" w:ascii="Times New Roman" w:hAnsi="Times New Roman" w:eastAsia="仿宋_GB2312" w:cs="Times New Roman"/>
          <w:sz w:val="32"/>
          <w:szCs w:val="32"/>
          <w:lang w:val="en-US" w:eastAsia="zh-CN"/>
        </w:rPr>
        <w:t>年末实有人数</w:t>
      </w:r>
      <w:r>
        <w:rPr>
          <w:rFonts w:hint="eastAsia" w:ascii="Times New Roman" w:hAnsi="Times New Roman" w:eastAsia="仿宋_GB2312" w:cs="Times New Roman"/>
          <w:sz w:val="32"/>
          <w:szCs w:val="32"/>
          <w:lang w:val="en-US" w:eastAsia="zh-CN"/>
        </w:rPr>
        <w:t>情况。</w:t>
      </w:r>
    </w:p>
    <w:p w14:paraId="658E7A74">
      <w:pPr>
        <w:pStyle w:val="8"/>
        <w:adjustRightInd w:val="0"/>
        <w:snapToGrid w:val="0"/>
        <w:spacing w:before="93" w:line="578" w:lineRule="exact"/>
        <w:ind w:firstLine="640" w:firstLineChars="200"/>
        <w:rPr>
          <w:rFonts w:hAnsi="仿宋_GB2312" w:cs="仿宋_GB2312"/>
          <w:color w:val="000000"/>
          <w:sz w:val="32"/>
          <w:szCs w:val="32"/>
          <w:shd w:val="clear" w:color="auto" w:fill="FFFFFF"/>
        </w:rPr>
      </w:pPr>
      <w:r>
        <w:rPr>
          <w:rFonts w:hint="eastAsia" w:hAnsi="仿宋_GB2312" w:cs="仿宋_GB2312"/>
          <w:color w:val="000000"/>
          <w:sz w:val="32"/>
          <w:szCs w:val="32"/>
          <w:shd w:val="clear" w:color="auto" w:fill="FFFFFF"/>
        </w:rPr>
        <w:t>泸州市泸县生态环境局内部二级单位2个（未独立财务核算），其中参照公务员法管理的事业单位1个，其他事业单位1个。</w:t>
      </w:r>
    </w:p>
    <w:p w14:paraId="1A8185B4">
      <w:pPr>
        <w:pStyle w:val="8"/>
        <w:adjustRightInd w:val="0"/>
        <w:snapToGrid w:val="0"/>
        <w:spacing w:before="93" w:line="578" w:lineRule="exact"/>
        <w:ind w:firstLine="640" w:firstLineChars="200"/>
        <w:rPr>
          <w:rFonts w:hAnsi="仿宋_GB2312" w:cs="仿宋_GB2312"/>
          <w:color w:val="000000"/>
          <w:kern w:val="2"/>
          <w:sz w:val="32"/>
          <w:szCs w:val="32"/>
        </w:rPr>
      </w:pPr>
      <w:r>
        <w:rPr>
          <w:rFonts w:hint="eastAsia" w:hAnsi="仿宋_GB2312" w:cs="仿宋_GB2312"/>
          <w:color w:val="000000"/>
          <w:kern w:val="2"/>
          <w:sz w:val="32"/>
          <w:szCs w:val="32"/>
        </w:rPr>
        <w:t>纳入泸州市泸县生态环境局2022年度部门决算编制范围的单位包括：</w:t>
      </w:r>
    </w:p>
    <w:p w14:paraId="1C8EFB18">
      <w:pPr>
        <w:pStyle w:val="8"/>
        <w:adjustRightInd w:val="0"/>
        <w:snapToGrid w:val="0"/>
        <w:spacing w:before="93" w:line="578" w:lineRule="exact"/>
        <w:ind w:firstLine="640" w:firstLineChars="200"/>
        <w:outlineLvl w:val="2"/>
        <w:rPr>
          <w:rFonts w:hAnsi="仿宋_GB2312" w:cs="仿宋_GB2312"/>
          <w:color w:val="000000"/>
          <w:kern w:val="2"/>
          <w:sz w:val="32"/>
          <w:szCs w:val="32"/>
        </w:rPr>
      </w:pPr>
      <w:r>
        <w:rPr>
          <w:rFonts w:hint="eastAsia" w:hAnsi="仿宋_GB2312" w:cs="仿宋_GB2312"/>
          <w:color w:val="000000"/>
          <w:kern w:val="2"/>
          <w:sz w:val="32"/>
          <w:szCs w:val="32"/>
        </w:rPr>
        <w:t>1.泸州市泸县生态环境局局机关</w:t>
      </w:r>
    </w:p>
    <w:p w14:paraId="1651DD10">
      <w:pPr>
        <w:pStyle w:val="8"/>
        <w:tabs>
          <w:tab w:val="left" w:pos="578"/>
        </w:tabs>
        <w:adjustRightInd w:val="0"/>
        <w:snapToGrid w:val="0"/>
        <w:spacing w:before="93" w:line="578" w:lineRule="exact"/>
        <w:ind w:firstLine="640" w:firstLineChars="200"/>
        <w:jc w:val="left"/>
        <w:rPr>
          <w:rFonts w:hAnsi="仿宋_GB2312" w:cs="仿宋_GB2312"/>
          <w:color w:val="000000"/>
          <w:kern w:val="2"/>
          <w:sz w:val="32"/>
          <w:szCs w:val="32"/>
        </w:rPr>
      </w:pPr>
      <w:r>
        <w:rPr>
          <w:rFonts w:hint="eastAsia" w:hAnsi="仿宋_GB2312" w:cs="仿宋_GB2312"/>
          <w:color w:val="000000"/>
          <w:kern w:val="2"/>
          <w:sz w:val="32"/>
          <w:szCs w:val="32"/>
        </w:rPr>
        <w:t>2.</w:t>
      </w:r>
      <w:r>
        <w:rPr>
          <w:rFonts w:hint="eastAsia" w:hAnsi="仿宋_GB2312" w:cs="仿宋_GB2312"/>
          <w:color w:val="333333"/>
          <w:sz w:val="32"/>
          <w:szCs w:val="32"/>
          <w:shd w:val="clear" w:color="auto" w:fill="FFFFFF"/>
        </w:rPr>
        <w:t>泸州市泸县生态环境保护综合行政执法大队</w:t>
      </w:r>
    </w:p>
    <w:p w14:paraId="003E6496">
      <w:pPr>
        <w:widowControl/>
        <w:spacing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333333"/>
          <w:sz w:val="32"/>
          <w:szCs w:val="32"/>
          <w:shd w:val="clear" w:color="auto" w:fill="FFFFFF"/>
        </w:rPr>
        <w:t>泸州市泸县生态环境监测和应急服务中心</w:t>
      </w:r>
    </w:p>
    <w:p w14:paraId="0802AC59">
      <w:pPr>
        <w:widowControl/>
        <w:spacing w:line="578" w:lineRule="exact"/>
        <w:ind w:firstLine="640" w:firstLineChars="200"/>
        <w:rPr>
          <w:rFonts w:ascii="仿宋" w:hAnsi="仿宋" w:eastAsia="仿宋" w:cs="仿宋"/>
          <w:bCs/>
          <w:sz w:val="32"/>
          <w:szCs w:val="32"/>
        </w:rPr>
      </w:pPr>
      <w:r>
        <w:rPr>
          <w:rFonts w:hint="eastAsia" w:ascii="仿宋_GB2312" w:hAnsi="仿宋_GB2312" w:eastAsia="仿宋_GB2312" w:cs="仿宋_GB2312"/>
          <w:color w:val="000000"/>
          <w:sz w:val="32"/>
          <w:szCs w:val="32"/>
          <w:shd w:val="clear" w:color="auto" w:fill="FFFFFF"/>
        </w:rPr>
        <w:t>泸州市泸县生态环境局</w:t>
      </w:r>
      <w:r>
        <w:rPr>
          <w:rFonts w:ascii="仿宋" w:hAnsi="仿宋" w:eastAsia="仿宋" w:cs="仿宋"/>
          <w:bCs/>
          <w:sz w:val="32"/>
          <w:szCs w:val="32"/>
        </w:rPr>
        <w:t>（含二级单位）核定总编制64名，其中：行政编制10名，参公编制24名，事业编制29名，</w:t>
      </w:r>
      <w:r>
        <w:rPr>
          <w:rFonts w:hint="eastAsia" w:ascii="仿宋" w:hAnsi="仿宋" w:eastAsia="仿宋" w:cs="仿宋"/>
          <w:bCs/>
          <w:sz w:val="32"/>
          <w:szCs w:val="32"/>
        </w:rPr>
        <w:t>机关</w:t>
      </w:r>
      <w:r>
        <w:rPr>
          <w:rFonts w:ascii="仿宋" w:hAnsi="仿宋" w:eastAsia="仿宋" w:cs="仿宋"/>
          <w:bCs/>
          <w:sz w:val="32"/>
          <w:szCs w:val="32"/>
        </w:rPr>
        <w:t>工勤编制1名。</w:t>
      </w:r>
      <w:r>
        <w:rPr>
          <w:rFonts w:hint="eastAsia" w:ascii="仿宋" w:hAnsi="仿宋" w:eastAsia="仿宋" w:cs="仿宋"/>
          <w:bCs/>
          <w:sz w:val="32"/>
          <w:szCs w:val="32"/>
        </w:rPr>
        <w:t>在职人员总数</w:t>
      </w:r>
      <w:r>
        <w:rPr>
          <w:rFonts w:ascii="仿宋" w:hAnsi="仿宋" w:eastAsia="仿宋" w:cs="仿宋"/>
          <w:bCs/>
          <w:sz w:val="32"/>
          <w:szCs w:val="32"/>
        </w:rPr>
        <w:t>5</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人，其中：行政人员</w:t>
      </w:r>
      <w:r>
        <w:rPr>
          <w:rFonts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人，参公人员</w:t>
      </w:r>
      <w:r>
        <w:rPr>
          <w:rFonts w:ascii="仿宋" w:hAnsi="仿宋" w:eastAsia="仿宋" w:cs="仿宋"/>
          <w:bCs/>
          <w:sz w:val="32"/>
          <w:szCs w:val="32"/>
        </w:rPr>
        <w:t>21</w:t>
      </w:r>
      <w:r>
        <w:rPr>
          <w:rFonts w:hint="eastAsia" w:ascii="仿宋" w:hAnsi="仿宋" w:eastAsia="仿宋" w:cs="仿宋"/>
          <w:bCs/>
          <w:sz w:val="32"/>
          <w:szCs w:val="32"/>
        </w:rPr>
        <w:t>人，事业人员</w:t>
      </w:r>
      <w:r>
        <w:rPr>
          <w:rFonts w:ascii="仿宋" w:hAnsi="仿宋" w:eastAsia="仿宋" w:cs="仿宋"/>
          <w:bCs/>
          <w:sz w:val="32"/>
          <w:szCs w:val="32"/>
        </w:rPr>
        <w:t>23</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机关</w:t>
      </w:r>
      <w:r>
        <w:rPr>
          <w:rFonts w:hint="eastAsia" w:ascii="仿宋" w:hAnsi="仿宋" w:eastAsia="仿宋" w:cs="仿宋"/>
          <w:bCs/>
          <w:sz w:val="32"/>
          <w:szCs w:val="32"/>
        </w:rPr>
        <w:t>工勤人员</w:t>
      </w:r>
      <w:r>
        <w:rPr>
          <w:rFonts w:hint="eastAsia" w:ascii="仿宋" w:hAnsi="仿宋" w:eastAsia="仿宋" w:cs="仿宋"/>
          <w:bCs/>
          <w:sz w:val="32"/>
          <w:szCs w:val="32"/>
          <w:lang w:val="en-US" w:eastAsia="zh-CN"/>
        </w:rPr>
        <w:t>1</w:t>
      </w:r>
      <w:r>
        <w:rPr>
          <w:rFonts w:hint="eastAsia" w:ascii="仿宋" w:hAnsi="仿宋" w:eastAsia="仿宋" w:cs="仿宋"/>
          <w:bCs/>
          <w:sz w:val="32"/>
          <w:szCs w:val="32"/>
        </w:rPr>
        <w:t>人；退休人员</w:t>
      </w:r>
      <w:r>
        <w:rPr>
          <w:rFonts w:ascii="仿宋" w:hAnsi="仿宋" w:eastAsia="仿宋" w:cs="仿宋"/>
          <w:bCs/>
          <w:sz w:val="32"/>
          <w:szCs w:val="32"/>
        </w:rPr>
        <w:t>0</w:t>
      </w:r>
      <w:r>
        <w:rPr>
          <w:rFonts w:hint="eastAsia" w:ascii="仿宋" w:hAnsi="仿宋" w:eastAsia="仿宋" w:cs="仿宋"/>
          <w:bCs/>
          <w:sz w:val="32"/>
          <w:szCs w:val="32"/>
        </w:rPr>
        <w:t>人。</w:t>
      </w:r>
    </w:p>
    <w:p w14:paraId="7B42349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szCs w:val="32"/>
        </w:rPr>
      </w:pPr>
    </w:p>
    <w:p w14:paraId="5EF62FD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eastAsia="zh-CN"/>
        </w:rPr>
      </w:pPr>
      <w:r>
        <w:rPr>
          <w:rFonts w:hint="default" w:eastAsia="黑体" w:cs="Times New Roman"/>
          <w:color w:val="000000"/>
          <w:kern w:val="0"/>
          <w:sz w:val="32"/>
          <w:szCs w:val="32"/>
          <w:highlight w:val="none"/>
          <w:shd w:val="clear" w:color="auto" w:fill="FFFFFF"/>
          <w:lang w:val="zh-CN" w:eastAsia="zh-CN"/>
        </w:rPr>
        <w:t>二、部门资金收支情况</w:t>
      </w:r>
    </w:p>
    <w:p w14:paraId="419A43A3">
      <w:pPr>
        <w:spacing w:line="600" w:lineRule="exact"/>
        <w:ind w:firstLine="643" w:firstLineChars="200"/>
        <w:outlineLvl w:val="1"/>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4413AD1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年度收入总计</w:t>
      </w:r>
      <w:r>
        <w:rPr>
          <w:rFonts w:hint="eastAsia" w:ascii="仿宋" w:hAnsi="仿宋" w:eastAsia="仿宋"/>
          <w:sz w:val="32"/>
          <w:szCs w:val="32"/>
          <w:lang w:val="en-US" w:eastAsia="zh-CN"/>
        </w:rPr>
        <w:t>12782.43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年收</w:t>
      </w:r>
      <w:r>
        <w:rPr>
          <w:rFonts w:hint="eastAsia" w:ascii="仿宋" w:hAnsi="仿宋" w:eastAsia="仿宋"/>
          <w:sz w:val="32"/>
          <w:szCs w:val="32"/>
          <w:lang w:val="en-US" w:eastAsia="zh-CN"/>
        </w:rPr>
        <w:t>入</w:t>
      </w:r>
      <w:r>
        <w:rPr>
          <w:rFonts w:hint="eastAsia" w:ascii="仿宋" w:hAnsi="仿宋" w:eastAsia="仿宋"/>
          <w:sz w:val="32"/>
          <w:szCs w:val="32"/>
        </w:rPr>
        <w:t>3969.35万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相比</w:t>
      </w:r>
      <w:r>
        <w:rPr>
          <w:rFonts w:hint="eastAsia" w:ascii="仿宋" w:hAnsi="仿宋" w:eastAsia="仿宋"/>
          <w:sz w:val="32"/>
          <w:szCs w:val="32"/>
        </w:rPr>
        <w:t>，收入总计增加</w:t>
      </w:r>
      <w:r>
        <w:rPr>
          <w:rFonts w:hint="eastAsia" w:ascii="仿宋" w:hAnsi="仿宋" w:eastAsia="仿宋"/>
          <w:sz w:val="32"/>
          <w:szCs w:val="32"/>
          <w:lang w:val="en-US" w:eastAsia="zh-CN"/>
        </w:rPr>
        <w:t>8813.08</w:t>
      </w:r>
      <w:r>
        <w:rPr>
          <w:rFonts w:hint="eastAsia" w:ascii="仿宋" w:hAnsi="仿宋" w:eastAsia="仿宋"/>
          <w:sz w:val="32"/>
          <w:szCs w:val="32"/>
        </w:rPr>
        <w:t>万元、增长</w:t>
      </w:r>
      <w:r>
        <w:rPr>
          <w:rFonts w:hint="eastAsia" w:ascii="仿宋" w:hAnsi="仿宋" w:eastAsia="仿宋"/>
          <w:sz w:val="32"/>
          <w:szCs w:val="32"/>
          <w:lang w:val="en-US" w:eastAsia="zh-CN"/>
        </w:rPr>
        <w:t>222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p>
    <w:p w14:paraId="6DC6DB5B">
      <w:pPr>
        <w:pStyle w:val="27"/>
        <w:numPr>
          <w:ilvl w:val="0"/>
          <w:numId w:val="5"/>
        </w:numPr>
        <w:spacing w:line="600" w:lineRule="exact"/>
        <w:ind w:firstLine="643" w:firstLineChars="200"/>
        <w:outlineLvl w:val="1"/>
        <w:rPr>
          <w:rFonts w:hint="eastAsia" w:ascii="仿宋" w:hAnsi="仿宋" w:eastAsia="仿宋"/>
          <w:sz w:val="32"/>
          <w:szCs w:val="32"/>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6961BDE6">
      <w:pPr>
        <w:pStyle w:val="27"/>
        <w:numPr>
          <w:ilvl w:val="0"/>
          <w:numId w:val="0"/>
        </w:num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年度支出总计</w:t>
      </w:r>
      <w:r>
        <w:rPr>
          <w:rFonts w:hint="eastAsia" w:ascii="仿宋" w:hAnsi="仿宋" w:eastAsia="仿宋"/>
          <w:sz w:val="32"/>
          <w:szCs w:val="32"/>
          <w:lang w:val="en-US" w:eastAsia="zh-CN"/>
        </w:rPr>
        <w:t>12782.43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_GB2312" w:hAnsi="仿宋_GB2312" w:eastAsia="仿宋_GB2312" w:cs="仿宋_GB2312"/>
          <w:color w:val="000000"/>
          <w:sz w:val="32"/>
          <w:szCs w:val="32"/>
          <w:lang w:val="en-US" w:eastAsia="zh-CN"/>
        </w:rPr>
        <w:t>支出</w:t>
      </w:r>
      <w:r>
        <w:rPr>
          <w:rFonts w:hint="eastAsia" w:ascii="仿宋" w:hAnsi="仿宋" w:eastAsia="仿宋"/>
          <w:sz w:val="32"/>
          <w:szCs w:val="32"/>
        </w:rPr>
        <w:t>5545.34万元相比，支出</w:t>
      </w:r>
      <w:r>
        <w:rPr>
          <w:rFonts w:hint="eastAsia" w:ascii="仿宋" w:hAnsi="仿宋" w:eastAsia="仿宋"/>
          <w:sz w:val="32"/>
          <w:szCs w:val="32"/>
          <w:lang w:eastAsia="zh-CN"/>
        </w:rPr>
        <w:t>总计</w:t>
      </w:r>
      <w:r>
        <w:rPr>
          <w:rFonts w:hint="eastAsia" w:ascii="仿宋" w:hAnsi="仿宋" w:eastAsia="仿宋"/>
          <w:sz w:val="32"/>
          <w:szCs w:val="32"/>
        </w:rPr>
        <w:t>增加</w:t>
      </w:r>
      <w:r>
        <w:rPr>
          <w:rFonts w:hint="eastAsia" w:ascii="仿宋" w:hAnsi="仿宋" w:eastAsia="仿宋"/>
          <w:sz w:val="32"/>
          <w:szCs w:val="32"/>
          <w:lang w:val="en-US" w:eastAsia="zh-CN"/>
        </w:rPr>
        <w:t>7237.09</w:t>
      </w:r>
      <w:r>
        <w:rPr>
          <w:rFonts w:hint="eastAsia" w:ascii="仿宋" w:hAnsi="仿宋" w:eastAsia="仿宋"/>
          <w:sz w:val="32"/>
          <w:szCs w:val="32"/>
        </w:rPr>
        <w:t>万元，增长</w:t>
      </w:r>
      <w:r>
        <w:rPr>
          <w:rFonts w:hint="eastAsia" w:ascii="仿宋" w:hAnsi="仿宋" w:eastAsia="仿宋"/>
          <w:sz w:val="32"/>
          <w:szCs w:val="32"/>
          <w:lang w:val="en-US" w:eastAsia="zh-CN"/>
        </w:rPr>
        <w:t>130.5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p>
    <w:p w14:paraId="71209D8D">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444796A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ascii="仿宋" w:hAnsi="仿宋" w:eastAsia="仿宋"/>
          <w:sz w:val="32"/>
          <w:szCs w:val="32"/>
          <w:lang w:val="zh-CN"/>
        </w:rPr>
        <w:t>泸州市泸县生态环境局</w:t>
      </w:r>
      <w:r>
        <w:rPr>
          <w:rFonts w:hint="eastAsia" w:ascii="Times New Roman" w:hAnsi="Times New Roman" w:eastAsia="仿宋_GB2312" w:cs="Times New Roman"/>
          <w:sz w:val="32"/>
          <w:szCs w:val="32"/>
          <w:lang w:val="en-US" w:eastAsia="zh-CN"/>
        </w:rPr>
        <w:t>2023年决算报表</w:t>
      </w:r>
      <w:r>
        <w:rPr>
          <w:rFonts w:hint="eastAsia"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结转结余。</w:t>
      </w:r>
    </w:p>
    <w:p w14:paraId="3EB69FD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eastAsia="zh-CN"/>
        </w:rPr>
      </w:pPr>
      <w:r>
        <w:rPr>
          <w:rFonts w:hint="default" w:eastAsia="黑体" w:cs="Times New Roman"/>
          <w:color w:val="000000"/>
          <w:kern w:val="0"/>
          <w:sz w:val="32"/>
          <w:szCs w:val="32"/>
          <w:highlight w:val="none"/>
          <w:shd w:val="clear" w:color="auto" w:fill="FFFFFF"/>
          <w:lang w:val="zh-CN" w:eastAsia="zh-CN"/>
        </w:rPr>
        <w:t>三、部门预算绩效分析</w:t>
      </w:r>
    </w:p>
    <w:p w14:paraId="4A3407E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44F1580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ascii="仿宋" w:hAnsi="仿宋" w:eastAsia="仿宋" w:cs="仿宋"/>
          <w:color w:val="000000"/>
          <w:sz w:val="32"/>
          <w:szCs w:val="32"/>
          <w:highlight w:val="yellow"/>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w:t>
      </w:r>
    </w:p>
    <w:p w14:paraId="24EE8EC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认真贯彻落实省、市、县有关工作部署，强化政治担当，发挥职能职责，加力提效实施积极的环境保护政策，为全县生态环境高质量发展提供有力支撑。全力以赴守护民心，生态环境持续改善。保障重点支出需求，生态环境项目提质增效。全面加强规范管理，财政运行质效提升。</w:t>
      </w:r>
    </w:p>
    <w:p w14:paraId="6F5DC47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2.预算管理。我局严格按照《预算法》、《中华人民共和国预算法实施条例》及《泸县2023年县本级部门预算编制方法和口径》等预算编制的法律、法规编制预算。2023年我局预算总额</w:t>
      </w:r>
      <w:r>
        <w:rPr>
          <w:rFonts w:hint="eastAsia" w:ascii="Times New Roman" w:hAnsi="Times New Roman" w:eastAsia="仿宋_GB2312" w:cs="Times New Roman"/>
          <w:sz w:val="32"/>
          <w:szCs w:val="32"/>
          <w:lang w:val="en-US" w:eastAsia="zh-CN"/>
        </w:rPr>
        <w:t>12782.43</w:t>
      </w:r>
      <w:r>
        <w:rPr>
          <w:rFonts w:hint="eastAsia" w:ascii="Times New Roman" w:hAnsi="Times New Roman" w:eastAsia="仿宋_GB2312" w:cs="Times New Roman"/>
          <w:sz w:val="32"/>
          <w:szCs w:val="32"/>
          <w:lang w:val="zh-CN" w:eastAsia="zh-CN"/>
        </w:rPr>
        <w:t>万元，其中：年初预算批准总额为</w:t>
      </w:r>
      <w:r>
        <w:rPr>
          <w:rFonts w:hint="eastAsia" w:ascii="Times New Roman" w:hAnsi="Times New Roman" w:eastAsia="仿宋_GB2312" w:cs="Times New Roman"/>
          <w:sz w:val="32"/>
          <w:szCs w:val="32"/>
          <w:lang w:val="en-US" w:eastAsia="zh-CN"/>
        </w:rPr>
        <w:t>963.67</w:t>
      </w:r>
      <w:r>
        <w:rPr>
          <w:rFonts w:hint="eastAsia" w:ascii="Times New Roman" w:hAnsi="Times New Roman" w:eastAsia="仿宋_GB2312" w:cs="Times New Roman"/>
          <w:sz w:val="32"/>
          <w:szCs w:val="32"/>
          <w:lang w:val="zh-CN" w:eastAsia="zh-CN"/>
        </w:rPr>
        <w:t>万元，中期调整</w:t>
      </w:r>
      <w:r>
        <w:rPr>
          <w:rFonts w:hint="eastAsia" w:ascii="Times New Roman" w:hAnsi="Times New Roman" w:eastAsia="仿宋_GB2312" w:cs="Times New Roman"/>
          <w:sz w:val="32"/>
          <w:szCs w:val="32"/>
          <w:lang w:val="en-US" w:eastAsia="zh-CN"/>
        </w:rPr>
        <w:t>11818.76</w:t>
      </w:r>
      <w:r>
        <w:rPr>
          <w:rFonts w:hint="eastAsia" w:ascii="Times New Roman" w:hAnsi="Times New Roman" w:eastAsia="仿宋_GB2312" w:cs="Times New Roman"/>
          <w:sz w:val="32"/>
          <w:szCs w:val="32"/>
          <w:lang w:val="zh-CN" w:eastAsia="zh-CN"/>
        </w:rPr>
        <w:t>万元，主要原因是专项项目资金增加等原因，我局严格按预算执行。</w:t>
      </w:r>
    </w:p>
    <w:p w14:paraId="239BA21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3.财务管理。我局建立了《泸州市泸县生态环境局内部控制手册》，制定了相应的“三重一大决策制度”、“预算管理制度”、“收支管理制度”、“公务接待管理制度”等规章制度。在执行过程中我局严格遵守单位制定的各项规章制度以及《行政单位会计制度》。严格执行财务管理制度，账务处理及时，会计核算规范。</w:t>
      </w:r>
    </w:p>
    <w:p w14:paraId="7429018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4.资产管理。截至2023年12月31日，我部门固定资产成新率为</w:t>
      </w:r>
      <w:r>
        <w:rPr>
          <w:rFonts w:hint="eastAsia" w:ascii="Times New Roman" w:hAnsi="Times New Roman" w:eastAsia="仿宋_GB2312" w:cs="Times New Roman"/>
          <w:sz w:val="32"/>
          <w:szCs w:val="32"/>
          <w:lang w:val="en-US" w:eastAsia="zh-CN"/>
        </w:rPr>
        <w:t>32</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zh-CN" w:eastAsia="zh-CN"/>
        </w:rPr>
        <w:t>%；公共基础设施成新率为0.00%；保障性住房成新率为0.00%。平时加强资产日常管理，新增资产及时入账，及时更新卡片，落实保管制度，责任到人。及时更新资产管理系统，核对系统资产情况，确保账务、实物、卡片三者相符。</w:t>
      </w:r>
    </w:p>
    <w:p w14:paraId="2B71B72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lang w:val="en-US"/>
        </w:rPr>
      </w:pPr>
      <w:r>
        <w:rPr>
          <w:rFonts w:hint="eastAsia" w:ascii="Times New Roman" w:hAnsi="Times New Roman" w:eastAsia="仿宋_GB2312" w:cs="Times New Roman"/>
          <w:sz w:val="32"/>
          <w:szCs w:val="32"/>
          <w:lang w:val="zh-CN" w:eastAsia="zh-CN"/>
        </w:rPr>
        <w:t>5.采购管理。加强单位政府采购的管理，规范采购行为，提高采购效率，促进单位廉政建设。</w:t>
      </w:r>
    </w:p>
    <w:p w14:paraId="526099A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6BBBFA6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常年项目绩效分析。</w:t>
      </w:r>
      <w:r>
        <w:rPr>
          <w:rFonts w:hint="default" w:ascii="Times New Roman" w:hAnsi="Times New Roman" w:eastAsia="仿宋_GB2312" w:cs="Times New Roman"/>
          <w:sz w:val="32"/>
          <w:szCs w:val="32"/>
          <w:lang w:val="zh-CN" w:eastAsia="zh-CN"/>
        </w:rPr>
        <w:t>该类项目总数</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个，涉及预算总金额</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zh-CN" w:eastAsia="zh-CN"/>
        </w:rPr>
        <w:t>万元，1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月预算执行总体进度为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zh-CN" w:eastAsia="zh-CN"/>
        </w:rPr>
        <w:t>%，其中：预算结余率大于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zh-CN" w:eastAsia="zh-CN"/>
        </w:rPr>
        <w:t>个。</w:t>
      </w:r>
    </w:p>
    <w:p w14:paraId="43CBB1A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阶段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一次性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项目绩效分析。</w:t>
      </w:r>
      <w:r>
        <w:rPr>
          <w:rFonts w:hint="default" w:ascii="Times New Roman" w:hAnsi="Times New Roman" w:eastAsia="仿宋_GB2312" w:cs="Times New Roman"/>
          <w:sz w:val="32"/>
          <w:szCs w:val="32"/>
          <w:lang w:val="zh-CN" w:eastAsia="zh-CN"/>
        </w:rPr>
        <w:t>该类项目总数</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个，涉及预算总金额</w:t>
      </w:r>
      <w:r>
        <w:rPr>
          <w:rFonts w:hint="eastAsia" w:eastAsia="仿宋_GB2312" w:cs="Times New Roman"/>
          <w:sz w:val="32"/>
          <w:szCs w:val="32"/>
          <w:lang w:val="en-US" w:eastAsia="zh-CN"/>
        </w:rPr>
        <w:t>11604.15</w:t>
      </w:r>
      <w:r>
        <w:rPr>
          <w:rFonts w:hint="default" w:ascii="Times New Roman" w:hAnsi="Times New Roman" w:eastAsia="仿宋_GB2312" w:cs="Times New Roman"/>
          <w:sz w:val="32"/>
          <w:szCs w:val="32"/>
          <w:lang w:val="zh-CN" w:eastAsia="zh-CN"/>
        </w:rPr>
        <w:t>万元，1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月预算执行总体进度为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zh-CN" w:eastAsia="zh-CN"/>
        </w:rPr>
        <w:t>%，其中：预算结余率大于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zh-CN" w:eastAsia="zh-CN"/>
        </w:rPr>
        <w:t>个。</w:t>
      </w:r>
    </w:p>
    <w:p w14:paraId="74937314">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0" w:firstLine="640" w:firstLineChars="2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根据预算绩效管理要求，本部门在年初预算编制阶段，对</w:t>
      </w: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zh-CN" w:eastAsia="zh-CN" w:bidi="ar-SA"/>
        </w:rPr>
        <w:t>个项目编制了绩效目标，预算执行过程中，选取</w:t>
      </w: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zh-CN" w:eastAsia="zh-CN" w:bidi="ar-SA"/>
        </w:rPr>
        <w:t>个项目开展绩效监控，年终执行完毕后，年终执行完毕后，对财政预算评审委托业务、财政结算评审委托业务2个项目开展了绩效目标完成情况自评。</w:t>
      </w:r>
    </w:p>
    <w:p w14:paraId="135FF1F0">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0" w:firstLine="643" w:firstLineChars="200"/>
        <w:jc w:val="both"/>
        <w:rPr>
          <w:rFonts w:hint="default" w:ascii="Times New Roman" w:hAnsi="Times New Roman" w:eastAsia="楷体_GB2312" w:cs="Times New Roman"/>
          <w:b/>
          <w:bCs/>
          <w:color w:val="000000"/>
          <w:kern w:val="0"/>
          <w:sz w:val="32"/>
          <w:szCs w:val="32"/>
          <w:highlight w:val="none"/>
          <w:shd w:val="clear" w:color="auto" w:fill="FFFFFF"/>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（三）重点领域绩效分析。</w:t>
      </w:r>
    </w:p>
    <w:p w14:paraId="495BF73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ascii="仿宋" w:hAnsi="仿宋" w:eastAsia="仿宋" w:cs="仿宋"/>
          <w:color w:val="000000"/>
          <w:sz w:val="32"/>
          <w:szCs w:val="32"/>
        </w:rPr>
        <w:t>在</w:t>
      </w:r>
      <w:r>
        <w:rPr>
          <w:rFonts w:hint="eastAsia" w:ascii="仿宋" w:hAnsi="仿宋" w:eastAsia="仿宋" w:cs="仿宋"/>
          <w:color w:val="000000"/>
          <w:sz w:val="32"/>
          <w:szCs w:val="32"/>
        </w:rPr>
        <w:t>政府采购方面加强单位政府采购的管理，严格执行预算，规范采购行为，提高采购效率，促进单位廉政建设。</w:t>
      </w:r>
    </w:p>
    <w:p w14:paraId="3952C37B">
      <w:pPr>
        <w:keepNext w:val="0"/>
        <w:keepLines w:val="0"/>
        <w:pageBreakBefore w:val="0"/>
        <w:widowControl w:val="0"/>
        <w:numPr>
          <w:ilvl w:val="0"/>
          <w:numId w:val="5"/>
        </w:numPr>
        <w:kinsoku/>
        <w:wordWrap/>
        <w:overflowPunct/>
        <w:topLinePunct w:val="0"/>
        <w:autoSpaceDE/>
        <w:autoSpaceDN/>
        <w:bidi w:val="0"/>
        <w:snapToGrid w:val="0"/>
        <w:spacing w:line="600" w:lineRule="exact"/>
        <w:ind w:left="0" w:leftChars="0"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4E5A42F2">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bidi="ar"/>
        </w:rPr>
      </w:pPr>
      <w:r>
        <w:rPr>
          <w:rFonts w:ascii="仿宋" w:hAnsi="仿宋" w:eastAsia="仿宋" w:cs="仿宋"/>
          <w:color w:val="000000"/>
          <w:sz w:val="32"/>
          <w:szCs w:val="32"/>
        </w:rPr>
        <w:t>绩效评价结果</w:t>
      </w:r>
      <w:r>
        <w:rPr>
          <w:rFonts w:hint="eastAsia" w:ascii="仿宋" w:hAnsi="仿宋" w:eastAsia="仿宋" w:cs="仿宋"/>
          <w:color w:val="000000"/>
          <w:sz w:val="32"/>
          <w:szCs w:val="32"/>
        </w:rPr>
        <w:t>应用在编制项目预算时充分参考利用，财政支出绩效评价的目的和作用得到体现，提高了财政资金使用效益。</w:t>
      </w:r>
    </w:p>
    <w:p w14:paraId="7ECAFB4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rPr>
      </w:pPr>
      <w:r>
        <w:rPr>
          <w:rFonts w:hint="default" w:eastAsia="黑体" w:cs="Times New Roman"/>
          <w:color w:val="000000"/>
          <w:kern w:val="0"/>
          <w:sz w:val="32"/>
          <w:szCs w:val="32"/>
          <w:highlight w:val="none"/>
          <w:shd w:val="clear" w:color="auto" w:fill="FFFFFF"/>
          <w:lang w:val="zh-CN" w:eastAsia="zh-CN"/>
        </w:rPr>
        <w:t>四、</w:t>
      </w:r>
      <w:r>
        <w:rPr>
          <w:rFonts w:hint="default" w:eastAsia="黑体" w:cs="Times New Roman"/>
          <w:color w:val="000000"/>
          <w:kern w:val="0"/>
          <w:sz w:val="32"/>
          <w:szCs w:val="32"/>
          <w:highlight w:val="none"/>
          <w:shd w:val="clear" w:color="auto" w:fill="FFFFFF"/>
          <w:lang w:val="zh-CN"/>
        </w:rPr>
        <w:t>评价结论及建议</w:t>
      </w:r>
    </w:p>
    <w:p w14:paraId="6E6FEE6E">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29"/>
        <w:jc w:val="both"/>
      </w:pPr>
      <w:r>
        <w:rPr>
          <w:rFonts w:ascii="仿宋_GB2312" w:eastAsia="仿宋_GB2312" w:cs="仿宋_GB2312"/>
          <w:b/>
          <w:bCs/>
          <w:color w:val="000000"/>
          <w:sz w:val="32"/>
          <w:szCs w:val="32"/>
        </w:rPr>
        <w:t>（一）评价结论</w:t>
      </w:r>
    </w:p>
    <w:p w14:paraId="4A3FA39C">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pPr>
      <w:r>
        <w:rPr>
          <w:rFonts w:ascii="仿宋" w:hAnsi="仿宋" w:eastAsia="仿宋" w:cs="仿宋"/>
          <w:color w:val="000000"/>
          <w:sz w:val="32"/>
          <w:szCs w:val="32"/>
        </w:rPr>
        <w:t>2023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p>
    <w:p w14:paraId="587A8352">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jc w:val="both"/>
      </w:pPr>
      <w:r>
        <w:rPr>
          <w:rFonts w:hint="eastAsia" w:ascii="仿宋_GB2312" w:eastAsia="仿宋_GB2312" w:cs="仿宋_GB2312"/>
          <w:b/>
          <w:bCs/>
          <w:color w:val="000000"/>
          <w:sz w:val="32"/>
          <w:szCs w:val="32"/>
        </w:rPr>
        <w:t>（二）存在问题</w:t>
      </w:r>
    </w:p>
    <w:p w14:paraId="28E138B3">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pPr>
      <w:r>
        <w:rPr>
          <w:rFonts w:hint="eastAsia" w:ascii="仿宋" w:hAnsi="仿宋" w:eastAsia="仿宋" w:cs="仿宋"/>
          <w:color w:val="000000"/>
          <w:sz w:val="32"/>
          <w:szCs w:val="32"/>
        </w:rPr>
        <w:t>预算编制准确性、科学性需要与各项目实施股室进一步加强；绩效评价结果应用有待进一步强化。</w:t>
      </w:r>
    </w:p>
    <w:p w14:paraId="3098C52D">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2"/>
        <w:jc w:val="both"/>
      </w:pPr>
      <w:r>
        <w:rPr>
          <w:rFonts w:hint="eastAsia" w:ascii="仿宋_GB2312" w:eastAsia="仿宋_GB2312" w:cs="仿宋_GB2312"/>
          <w:b/>
          <w:bCs/>
          <w:color w:val="000000"/>
          <w:sz w:val="32"/>
          <w:szCs w:val="32"/>
        </w:rPr>
        <w:t>（三）改进建议</w:t>
      </w:r>
    </w:p>
    <w:p w14:paraId="7858F217">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加强预算绩效管理，增强预算约束力，做好预算项目支出绩效目标及各项绩效指标的细化、量化工作,用好用活各类财政资金，提高财政资金的使用效益。强化绩效评价结果的应用。</w:t>
      </w:r>
    </w:p>
    <w:p w14:paraId="1AAB448F">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rPr>
          <w:rFonts w:hint="eastAsia" w:ascii="仿宋" w:hAnsi="仿宋" w:eastAsia="仿宋" w:cs="仿宋"/>
          <w:color w:val="000000"/>
          <w:sz w:val="32"/>
          <w:szCs w:val="32"/>
          <w:lang w:val="zh-CN" w:eastAsia="zh-CN"/>
        </w:rPr>
      </w:pPr>
    </w:p>
    <w:p w14:paraId="42296FC4">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t>附表：</w:t>
      </w:r>
      <w:r>
        <w:rPr>
          <w:rFonts w:hint="eastAsia" w:hAnsi="Times New Roman" w:cs="Times New Roman"/>
          <w:color w:val="auto"/>
          <w:sz w:val="32"/>
          <w:szCs w:val="32"/>
          <w:highlight w:val="none"/>
          <w:lang w:val="en-US" w:eastAsia="zh-CN"/>
        </w:rPr>
        <w:t>部门预算项目支出绩效自评表（202</w:t>
      </w:r>
      <w:r>
        <w:rPr>
          <w:rFonts w:hint="eastAsia" w:cs="Times New Roman"/>
          <w:color w:val="auto"/>
          <w:sz w:val="32"/>
          <w:szCs w:val="32"/>
          <w:highlight w:val="none"/>
          <w:lang w:val="en-US" w:eastAsia="zh-CN"/>
        </w:rPr>
        <w:t>3</w:t>
      </w:r>
      <w:r>
        <w:rPr>
          <w:rFonts w:hint="eastAsia" w:hAnsi="Times New Roman" w:cs="Times New Roman"/>
          <w:color w:val="auto"/>
          <w:sz w:val="32"/>
          <w:szCs w:val="32"/>
          <w:highlight w:val="none"/>
          <w:lang w:val="en-US" w:eastAsia="zh-CN"/>
        </w:rPr>
        <w:t>年度）</w:t>
      </w:r>
    </w:p>
    <w:p w14:paraId="198FE0E1">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（备注：按照绩效自评工作安排，各部门已在预算管理一体化系统绩效自评模块上传“部门预算项目支出绩效自评表（2023年度）”，该表格应作为附表予以公开。）</w:t>
      </w:r>
    </w:p>
    <w:p w14:paraId="3D4235A4">
      <w:pPr>
        <w:rPr>
          <w:rFonts w:hint="eastAsia" w:ascii="仿宋_GB2312" w:hAnsi="Calibri" w:eastAsia="仿宋_GB2312" w:cs="仿宋"/>
          <w:kern w:val="0"/>
          <w:sz w:val="32"/>
          <w:szCs w:val="32"/>
        </w:rPr>
      </w:pPr>
    </w:p>
    <w:p w14:paraId="2D7ACC58">
      <w:pPr>
        <w:pStyle w:val="8"/>
        <w:spacing w:before="93"/>
        <w:rPr>
          <w:rFonts w:hAnsi="Calibri" w:cs="仿宋"/>
          <w:sz w:val="32"/>
          <w:szCs w:val="32"/>
        </w:rPr>
      </w:pPr>
    </w:p>
    <w:p w14:paraId="0280801E">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844"/>
        <w:gridCol w:w="900"/>
        <w:gridCol w:w="753"/>
        <w:gridCol w:w="1776"/>
        <w:gridCol w:w="501"/>
        <w:gridCol w:w="610"/>
        <w:gridCol w:w="504"/>
        <w:gridCol w:w="1032"/>
        <w:gridCol w:w="511"/>
        <w:gridCol w:w="487"/>
        <w:gridCol w:w="604"/>
      </w:tblGrid>
      <w:tr w14:paraId="13026D7E">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357905">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000EAB35">
        <w:tblPrEx>
          <w:tblCellMar>
            <w:top w:w="0" w:type="dxa"/>
            <w:left w:w="108" w:type="dxa"/>
            <w:bottom w:w="0" w:type="dxa"/>
            <w:right w:w="108" w:type="dxa"/>
          </w:tblCellMar>
        </w:tblPrEx>
        <w:trPr>
          <w:trHeight w:val="285" w:hRule="atLeast"/>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6BD6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项目名称</w:t>
            </w:r>
          </w:p>
        </w:tc>
        <w:tc>
          <w:tcPr>
            <w:tcW w:w="3971" w:type="pct"/>
            <w:gridSpan w:val="9"/>
            <w:tcBorders>
              <w:top w:val="single" w:color="000000" w:sz="4" w:space="0"/>
              <w:left w:val="nil"/>
              <w:bottom w:val="single" w:color="000000" w:sz="4" w:space="0"/>
              <w:right w:val="single" w:color="000000" w:sz="4" w:space="0"/>
            </w:tcBorders>
            <w:shd w:val="clear" w:color="auto" w:fill="auto"/>
            <w:vAlign w:val="center"/>
          </w:tcPr>
          <w:p w14:paraId="0183E6C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重点流域污染防治</w:t>
            </w:r>
          </w:p>
        </w:tc>
      </w:tr>
      <w:tr w14:paraId="0938ED35">
        <w:tblPrEx>
          <w:tblCellMar>
            <w:top w:w="0" w:type="dxa"/>
            <w:left w:w="108" w:type="dxa"/>
            <w:bottom w:w="0" w:type="dxa"/>
            <w:right w:w="108" w:type="dxa"/>
          </w:tblCellMar>
        </w:tblPrEx>
        <w:trPr>
          <w:trHeight w:val="513" w:hRule="atLeast"/>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F63E0">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45" w:type="pct"/>
            <w:gridSpan w:val="5"/>
            <w:tcBorders>
              <w:top w:val="single" w:color="000000" w:sz="4" w:space="0"/>
              <w:left w:val="nil"/>
              <w:bottom w:val="single" w:color="000000" w:sz="4" w:space="0"/>
              <w:right w:val="single" w:color="000000" w:sz="4" w:space="0"/>
            </w:tcBorders>
            <w:shd w:val="clear" w:color="auto" w:fill="auto"/>
            <w:vAlign w:val="center"/>
          </w:tcPr>
          <w:p w14:paraId="6A3A12BB">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08" w:type="pct"/>
            <w:tcBorders>
              <w:top w:val="nil"/>
              <w:left w:val="nil"/>
              <w:bottom w:val="nil"/>
              <w:right w:val="nil"/>
            </w:tcBorders>
            <w:shd w:val="clear" w:color="auto" w:fill="auto"/>
            <w:vAlign w:val="center"/>
          </w:tcPr>
          <w:p w14:paraId="65A7629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1344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02B750B4">
        <w:tblPrEx>
          <w:tblCellMar>
            <w:top w:w="0" w:type="dxa"/>
            <w:left w:w="108" w:type="dxa"/>
            <w:bottom w:w="0" w:type="dxa"/>
            <w:right w:w="108" w:type="dxa"/>
          </w:tblCellMar>
        </w:tblPrEx>
        <w:trPr>
          <w:trHeight w:val="285"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14:paraId="2F38002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14:paraId="6748ECAC">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45" w:type="pct"/>
            <w:gridSpan w:val="5"/>
            <w:tcBorders>
              <w:top w:val="single" w:color="000000" w:sz="4" w:space="0"/>
              <w:left w:val="nil"/>
              <w:bottom w:val="single" w:color="000000" w:sz="4" w:space="0"/>
              <w:right w:val="single" w:color="000000" w:sz="4" w:space="0"/>
            </w:tcBorders>
            <w:shd w:val="clear" w:color="auto" w:fill="auto"/>
            <w:vAlign w:val="center"/>
          </w:tcPr>
          <w:p w14:paraId="648DB99F">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526" w:type="pct"/>
            <w:gridSpan w:val="4"/>
            <w:tcBorders>
              <w:top w:val="single" w:color="000000" w:sz="4" w:space="0"/>
              <w:left w:val="nil"/>
              <w:bottom w:val="single" w:color="000000" w:sz="4" w:space="0"/>
              <w:right w:val="single" w:color="000000" w:sz="4" w:space="0"/>
            </w:tcBorders>
            <w:shd w:val="clear" w:color="auto" w:fill="auto"/>
            <w:vAlign w:val="center"/>
          </w:tcPr>
          <w:p w14:paraId="4C3BC7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35C3A693">
        <w:tblPrEx>
          <w:tblCellMar>
            <w:top w:w="0" w:type="dxa"/>
            <w:left w:w="108" w:type="dxa"/>
            <w:bottom w:w="0" w:type="dxa"/>
            <w:right w:w="108" w:type="dxa"/>
          </w:tblCellMar>
        </w:tblPrEx>
        <w:trPr>
          <w:trHeight w:val="708" w:hRule="atLeast"/>
        </w:trPr>
        <w:tc>
          <w:tcPr>
            <w:tcW w:w="498" w:type="pct"/>
            <w:vMerge w:val="continue"/>
            <w:tcBorders>
              <w:top w:val="nil"/>
              <w:left w:val="single" w:color="000000" w:sz="4" w:space="0"/>
              <w:bottom w:val="single" w:color="000000" w:sz="4" w:space="0"/>
              <w:right w:val="single" w:color="000000" w:sz="4" w:space="0"/>
            </w:tcBorders>
            <w:vAlign w:val="center"/>
          </w:tcPr>
          <w:p w14:paraId="3D0FE062">
            <w:pPr>
              <w:widowControl/>
              <w:jc w:val="left"/>
              <w:rPr>
                <w:rFonts w:ascii="宋体" w:hAnsi="宋体" w:cs="宋体"/>
                <w:color w:val="000000"/>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15708045">
            <w:pPr>
              <w:widowControl/>
              <w:jc w:val="left"/>
              <w:rPr>
                <w:rFonts w:ascii="宋体" w:hAnsi="宋体" w:cs="宋体"/>
                <w:color w:val="000000"/>
                <w:kern w:val="0"/>
                <w:sz w:val="18"/>
                <w:szCs w:val="18"/>
              </w:rPr>
            </w:pPr>
          </w:p>
        </w:tc>
        <w:tc>
          <w:tcPr>
            <w:tcW w:w="2445" w:type="pct"/>
            <w:gridSpan w:val="5"/>
            <w:tcBorders>
              <w:top w:val="single" w:color="000000" w:sz="4" w:space="0"/>
              <w:left w:val="nil"/>
              <w:bottom w:val="single" w:color="000000" w:sz="4" w:space="0"/>
              <w:right w:val="single" w:color="000000" w:sz="4" w:space="0"/>
            </w:tcBorders>
            <w:shd w:val="clear" w:color="auto" w:fill="auto"/>
            <w:vAlign w:val="center"/>
          </w:tcPr>
          <w:p w14:paraId="2FDAC02C">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通过对重点流域进行污染源智能监控系统建设，提升污染源监控平台分析能力，实现重点流域污染防治。</w:t>
            </w:r>
          </w:p>
        </w:tc>
        <w:tc>
          <w:tcPr>
            <w:tcW w:w="1526" w:type="pct"/>
            <w:gridSpan w:val="4"/>
            <w:tcBorders>
              <w:top w:val="single" w:color="000000" w:sz="4" w:space="0"/>
              <w:left w:val="nil"/>
              <w:bottom w:val="single" w:color="000000" w:sz="4" w:space="0"/>
              <w:right w:val="single" w:color="000000" w:sz="4" w:space="0"/>
            </w:tcBorders>
            <w:shd w:val="clear" w:color="auto" w:fill="auto"/>
            <w:vAlign w:val="center"/>
          </w:tcPr>
          <w:p w14:paraId="30E4B942">
            <w:pPr>
              <w:widowControl/>
              <w:jc w:val="left"/>
              <w:rPr>
                <w:rFonts w:ascii="黑体" w:hAnsi="黑体" w:eastAsia="黑体" w:cs="宋体"/>
                <w:color w:val="000000"/>
                <w:kern w:val="0"/>
                <w:sz w:val="18"/>
                <w:szCs w:val="18"/>
              </w:rPr>
            </w:pPr>
            <w:r>
              <w:rPr>
                <w:rFonts w:hint="eastAsia" w:ascii="宋体" w:hAnsi="宋体" w:cs="宋体"/>
                <w:color w:val="000000"/>
                <w:kern w:val="0"/>
                <w:sz w:val="18"/>
                <w:szCs w:val="18"/>
              </w:rPr>
              <w:t>已完成重点污染源企业进行污染源智能监控系统建设</w:t>
            </w:r>
          </w:p>
        </w:tc>
      </w:tr>
      <w:tr w14:paraId="1BD81CF0">
        <w:tblPrEx>
          <w:tblCellMar>
            <w:top w:w="0" w:type="dxa"/>
            <w:left w:w="108" w:type="dxa"/>
            <w:bottom w:w="0" w:type="dxa"/>
            <w:right w:w="108" w:type="dxa"/>
          </w:tblCellMar>
        </w:tblPrEx>
        <w:trPr>
          <w:trHeight w:val="693" w:hRule="atLeast"/>
        </w:trPr>
        <w:tc>
          <w:tcPr>
            <w:tcW w:w="498" w:type="pct"/>
            <w:vMerge w:val="continue"/>
            <w:tcBorders>
              <w:top w:val="nil"/>
              <w:left w:val="single" w:color="000000" w:sz="4" w:space="0"/>
              <w:bottom w:val="single" w:color="000000" w:sz="4" w:space="0"/>
              <w:right w:val="single" w:color="000000" w:sz="4" w:space="0"/>
            </w:tcBorders>
            <w:vAlign w:val="center"/>
          </w:tcPr>
          <w:p w14:paraId="4131DA1C">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5F7C102E">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3971" w:type="pct"/>
            <w:gridSpan w:val="9"/>
            <w:tcBorders>
              <w:top w:val="single" w:color="000000" w:sz="4" w:space="0"/>
              <w:left w:val="nil"/>
              <w:bottom w:val="single" w:color="000000" w:sz="4" w:space="0"/>
              <w:right w:val="single" w:color="000000" w:sz="4" w:space="0"/>
            </w:tcBorders>
            <w:shd w:val="clear" w:color="auto" w:fill="auto"/>
            <w:vAlign w:val="center"/>
          </w:tcPr>
          <w:p w14:paraId="109C0C82">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通过对重点流域进行污染源智能监控系统建设，提升污染源监控平台分析能力，实现重点流域污染防治。</w:t>
            </w:r>
          </w:p>
        </w:tc>
      </w:tr>
      <w:tr w14:paraId="6640A8D4">
        <w:tblPrEx>
          <w:tblCellMar>
            <w:top w:w="0" w:type="dxa"/>
            <w:left w:w="108" w:type="dxa"/>
            <w:bottom w:w="0" w:type="dxa"/>
            <w:right w:w="108" w:type="dxa"/>
          </w:tblCellMar>
        </w:tblPrEx>
        <w:trPr>
          <w:trHeight w:val="360"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14:paraId="3DA9874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31" w:type="pct"/>
            <w:tcBorders>
              <w:top w:val="nil"/>
              <w:left w:val="nil"/>
              <w:bottom w:val="single" w:color="000000" w:sz="4" w:space="0"/>
              <w:right w:val="single" w:color="000000" w:sz="4" w:space="0"/>
            </w:tcBorders>
            <w:shd w:val="clear" w:color="auto" w:fill="auto"/>
            <w:vAlign w:val="center"/>
          </w:tcPr>
          <w:p w14:paraId="7AA9D38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45" w:type="pct"/>
            <w:tcBorders>
              <w:top w:val="nil"/>
              <w:left w:val="nil"/>
              <w:bottom w:val="single" w:color="000000" w:sz="4" w:space="0"/>
              <w:right w:val="single" w:color="000000" w:sz="4" w:space="0"/>
            </w:tcBorders>
            <w:shd w:val="clear" w:color="auto" w:fill="auto"/>
            <w:vAlign w:val="center"/>
          </w:tcPr>
          <w:p w14:paraId="59F3816C">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45" w:type="pct"/>
            <w:tcBorders>
              <w:top w:val="nil"/>
              <w:left w:val="nil"/>
              <w:bottom w:val="single" w:color="000000" w:sz="4" w:space="0"/>
              <w:right w:val="single" w:color="000000" w:sz="4" w:space="0"/>
            </w:tcBorders>
            <w:shd w:val="clear" w:color="auto" w:fill="auto"/>
            <w:vAlign w:val="center"/>
          </w:tcPr>
          <w:p w14:paraId="5275911F">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38A8098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08" w:type="pct"/>
            <w:tcBorders>
              <w:top w:val="nil"/>
              <w:left w:val="nil"/>
              <w:bottom w:val="single" w:color="000000" w:sz="4" w:space="0"/>
              <w:right w:val="single" w:color="000000" w:sz="4" w:space="0"/>
            </w:tcBorders>
            <w:shd w:val="clear" w:color="auto" w:fill="auto"/>
            <w:vAlign w:val="center"/>
          </w:tcPr>
          <w:p w14:paraId="27FD9A6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02" w:type="pct"/>
            <w:tcBorders>
              <w:top w:val="nil"/>
              <w:left w:val="nil"/>
              <w:bottom w:val="single" w:color="000000" w:sz="4" w:space="0"/>
              <w:right w:val="single" w:color="000000" w:sz="4" w:space="0"/>
            </w:tcBorders>
            <w:shd w:val="clear" w:color="auto" w:fill="auto"/>
            <w:vAlign w:val="center"/>
          </w:tcPr>
          <w:p w14:paraId="40A88B8E">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8" w:type="pct"/>
            <w:tcBorders>
              <w:top w:val="nil"/>
              <w:left w:val="nil"/>
              <w:bottom w:val="single" w:color="000000" w:sz="4" w:space="0"/>
              <w:right w:val="single" w:color="000000" w:sz="4" w:space="0"/>
            </w:tcBorders>
            <w:shd w:val="clear" w:color="auto" w:fill="auto"/>
            <w:vAlign w:val="center"/>
          </w:tcPr>
          <w:p w14:paraId="547B59E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358" w:type="pct"/>
            <w:tcBorders>
              <w:top w:val="nil"/>
              <w:left w:val="nil"/>
              <w:bottom w:val="single" w:color="000000" w:sz="4" w:space="0"/>
              <w:right w:val="single" w:color="000000" w:sz="4" w:space="0"/>
            </w:tcBorders>
            <w:shd w:val="clear" w:color="auto" w:fill="auto"/>
            <w:vAlign w:val="center"/>
          </w:tcPr>
          <w:p w14:paraId="048BD8F9">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9F1375F">
        <w:tblPrEx>
          <w:tblCellMar>
            <w:top w:w="0" w:type="dxa"/>
            <w:left w:w="108" w:type="dxa"/>
            <w:bottom w:w="0" w:type="dxa"/>
            <w:right w:w="108" w:type="dxa"/>
          </w:tblCellMar>
        </w:tblPrEx>
        <w:trPr>
          <w:trHeight w:val="387" w:hRule="atLeast"/>
        </w:trPr>
        <w:tc>
          <w:tcPr>
            <w:tcW w:w="498" w:type="pct"/>
            <w:vMerge w:val="continue"/>
            <w:tcBorders>
              <w:top w:val="nil"/>
              <w:left w:val="single" w:color="000000" w:sz="4" w:space="0"/>
              <w:bottom w:val="single" w:color="000000" w:sz="4" w:space="0"/>
              <w:right w:val="single" w:color="000000" w:sz="4" w:space="0"/>
            </w:tcBorders>
            <w:vAlign w:val="center"/>
          </w:tcPr>
          <w:p w14:paraId="1BE4B916">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534D7504">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445" w:type="pct"/>
            <w:tcBorders>
              <w:top w:val="nil"/>
              <w:left w:val="nil"/>
              <w:bottom w:val="single" w:color="000000" w:sz="4" w:space="0"/>
              <w:right w:val="single" w:color="000000" w:sz="4" w:space="0"/>
            </w:tcBorders>
            <w:shd w:val="clear" w:color="auto" w:fill="auto"/>
            <w:vAlign w:val="center"/>
          </w:tcPr>
          <w:p w14:paraId="529439D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noWrap/>
            <w:vAlign w:val="center"/>
          </w:tcPr>
          <w:p w14:paraId="3731603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7172961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608" w:type="pct"/>
            <w:tcBorders>
              <w:top w:val="nil"/>
              <w:left w:val="nil"/>
              <w:bottom w:val="single" w:color="000000" w:sz="4" w:space="0"/>
              <w:right w:val="single" w:color="000000" w:sz="4" w:space="0"/>
            </w:tcBorders>
            <w:shd w:val="clear" w:color="auto" w:fill="auto"/>
            <w:vAlign w:val="center"/>
          </w:tcPr>
          <w:p w14:paraId="41C5B7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302" w:type="pct"/>
            <w:tcBorders>
              <w:top w:val="nil"/>
              <w:left w:val="nil"/>
              <w:bottom w:val="single" w:color="000000" w:sz="4" w:space="0"/>
              <w:right w:val="single" w:color="000000" w:sz="4" w:space="0"/>
            </w:tcBorders>
            <w:shd w:val="clear" w:color="auto" w:fill="auto"/>
            <w:vAlign w:val="center"/>
          </w:tcPr>
          <w:p w14:paraId="7092ED8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6DE90A4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58" w:type="pct"/>
            <w:vMerge w:val="restart"/>
            <w:tcBorders>
              <w:top w:val="nil"/>
              <w:left w:val="single" w:color="000000" w:sz="4" w:space="0"/>
              <w:bottom w:val="single" w:color="000000" w:sz="4" w:space="0"/>
              <w:right w:val="single" w:color="000000" w:sz="4" w:space="0"/>
            </w:tcBorders>
            <w:shd w:val="clear" w:color="auto" w:fill="auto"/>
            <w:vAlign w:val="center"/>
          </w:tcPr>
          <w:p w14:paraId="45E65AD9">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4FBC2F3B">
        <w:tblPrEx>
          <w:tblCellMar>
            <w:top w:w="0" w:type="dxa"/>
            <w:left w:w="108" w:type="dxa"/>
            <w:bottom w:w="0" w:type="dxa"/>
            <w:right w:w="108" w:type="dxa"/>
          </w:tblCellMar>
        </w:tblPrEx>
        <w:trPr>
          <w:trHeight w:val="432" w:hRule="atLeast"/>
        </w:trPr>
        <w:tc>
          <w:tcPr>
            <w:tcW w:w="498" w:type="pct"/>
            <w:vMerge w:val="continue"/>
            <w:tcBorders>
              <w:top w:val="nil"/>
              <w:left w:val="single" w:color="000000" w:sz="4" w:space="0"/>
              <w:bottom w:val="single" w:color="000000" w:sz="4" w:space="0"/>
              <w:right w:val="single" w:color="000000" w:sz="4" w:space="0"/>
            </w:tcBorders>
            <w:vAlign w:val="center"/>
          </w:tcPr>
          <w:p w14:paraId="4AD68EE6">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199C6D0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45" w:type="pct"/>
            <w:tcBorders>
              <w:top w:val="nil"/>
              <w:left w:val="nil"/>
              <w:bottom w:val="single" w:color="000000" w:sz="4" w:space="0"/>
              <w:right w:val="single" w:color="000000" w:sz="4" w:space="0"/>
            </w:tcBorders>
            <w:shd w:val="clear" w:color="auto" w:fill="auto"/>
            <w:vAlign w:val="center"/>
          </w:tcPr>
          <w:p w14:paraId="5ABAB1E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noWrap/>
            <w:vAlign w:val="center"/>
          </w:tcPr>
          <w:p w14:paraId="349FBA3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4624E64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608" w:type="pct"/>
            <w:tcBorders>
              <w:top w:val="nil"/>
              <w:left w:val="nil"/>
              <w:bottom w:val="single" w:color="000000" w:sz="4" w:space="0"/>
              <w:right w:val="single" w:color="000000" w:sz="4" w:space="0"/>
            </w:tcBorders>
            <w:shd w:val="clear" w:color="auto" w:fill="auto"/>
            <w:vAlign w:val="center"/>
          </w:tcPr>
          <w:p w14:paraId="5837E4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11" w:type="dxa"/>
            <w:tcBorders>
              <w:top w:val="nil"/>
              <w:left w:val="nil"/>
              <w:bottom w:val="single" w:color="000000" w:sz="4" w:space="0"/>
              <w:right w:val="single" w:color="000000" w:sz="4" w:space="0"/>
            </w:tcBorders>
            <w:shd w:val="clear" w:color="auto" w:fill="auto"/>
            <w:vAlign w:val="center"/>
          </w:tcPr>
          <w:p w14:paraId="7B4DF61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7" w:type="dxa"/>
            <w:tcBorders>
              <w:top w:val="nil"/>
              <w:left w:val="nil"/>
              <w:bottom w:val="single" w:color="000000" w:sz="4" w:space="0"/>
              <w:right w:val="single" w:color="000000" w:sz="4" w:space="0"/>
            </w:tcBorders>
            <w:shd w:val="clear" w:color="auto" w:fill="auto"/>
            <w:vAlign w:val="center"/>
          </w:tcPr>
          <w:p w14:paraId="6D61327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358" w:type="pct"/>
            <w:vMerge w:val="continue"/>
            <w:tcBorders>
              <w:top w:val="nil"/>
              <w:left w:val="single" w:color="000000" w:sz="4" w:space="0"/>
              <w:bottom w:val="single" w:color="000000" w:sz="4" w:space="0"/>
              <w:right w:val="single" w:color="000000" w:sz="4" w:space="0"/>
            </w:tcBorders>
            <w:vAlign w:val="center"/>
          </w:tcPr>
          <w:p w14:paraId="03F89AB3">
            <w:pPr>
              <w:widowControl/>
              <w:jc w:val="left"/>
              <w:rPr>
                <w:rFonts w:ascii="黑体" w:hAnsi="黑体" w:eastAsia="黑体" w:cs="宋体"/>
                <w:i/>
                <w:iCs/>
                <w:color w:val="000000"/>
                <w:kern w:val="0"/>
                <w:sz w:val="18"/>
                <w:szCs w:val="18"/>
              </w:rPr>
            </w:pPr>
          </w:p>
        </w:tc>
      </w:tr>
      <w:tr w14:paraId="3258CD4A">
        <w:tblPrEx>
          <w:tblCellMar>
            <w:top w:w="0" w:type="dxa"/>
            <w:left w:w="108" w:type="dxa"/>
            <w:bottom w:w="0" w:type="dxa"/>
            <w:right w:w="108" w:type="dxa"/>
          </w:tblCellMar>
        </w:tblPrEx>
        <w:trPr>
          <w:trHeight w:val="447" w:hRule="atLeast"/>
        </w:trPr>
        <w:tc>
          <w:tcPr>
            <w:tcW w:w="498" w:type="pct"/>
            <w:vMerge w:val="continue"/>
            <w:tcBorders>
              <w:top w:val="nil"/>
              <w:left w:val="single" w:color="000000" w:sz="4" w:space="0"/>
              <w:bottom w:val="single" w:color="000000" w:sz="4" w:space="0"/>
              <w:right w:val="single" w:color="000000" w:sz="4" w:space="0"/>
            </w:tcBorders>
            <w:vAlign w:val="center"/>
          </w:tcPr>
          <w:p w14:paraId="5089EB17">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72FC75DD">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45" w:type="pct"/>
            <w:tcBorders>
              <w:top w:val="nil"/>
              <w:left w:val="nil"/>
              <w:bottom w:val="single" w:color="000000" w:sz="4" w:space="0"/>
              <w:right w:val="single" w:color="000000" w:sz="4" w:space="0"/>
            </w:tcBorders>
            <w:shd w:val="clear" w:color="auto" w:fill="auto"/>
            <w:vAlign w:val="center"/>
          </w:tcPr>
          <w:p w14:paraId="42C7908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vAlign w:val="center"/>
          </w:tcPr>
          <w:p w14:paraId="5E6FA1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4752D4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608" w:type="pct"/>
            <w:tcBorders>
              <w:top w:val="nil"/>
              <w:left w:val="nil"/>
              <w:bottom w:val="single" w:color="000000" w:sz="4" w:space="0"/>
              <w:right w:val="single" w:color="000000" w:sz="4" w:space="0"/>
            </w:tcBorders>
            <w:shd w:val="clear" w:color="auto" w:fill="auto"/>
            <w:vAlign w:val="center"/>
          </w:tcPr>
          <w:p w14:paraId="0709FF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shd w:val="clear" w:color="auto" w:fill="auto"/>
            <w:vAlign w:val="center"/>
          </w:tcPr>
          <w:p w14:paraId="403E882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8" w:type="pct"/>
            <w:tcBorders>
              <w:top w:val="nil"/>
              <w:left w:val="nil"/>
              <w:bottom w:val="single" w:color="000000" w:sz="4" w:space="0"/>
              <w:right w:val="single" w:color="000000" w:sz="4" w:space="0"/>
            </w:tcBorders>
            <w:shd w:val="clear" w:color="auto" w:fill="auto"/>
            <w:vAlign w:val="center"/>
          </w:tcPr>
          <w:p w14:paraId="201CB0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vMerge w:val="continue"/>
            <w:tcBorders>
              <w:top w:val="nil"/>
              <w:left w:val="single" w:color="000000" w:sz="4" w:space="0"/>
              <w:bottom w:val="single" w:color="000000" w:sz="4" w:space="0"/>
              <w:right w:val="single" w:color="000000" w:sz="4" w:space="0"/>
            </w:tcBorders>
            <w:vAlign w:val="center"/>
          </w:tcPr>
          <w:p w14:paraId="10A09F4D">
            <w:pPr>
              <w:widowControl/>
              <w:jc w:val="left"/>
              <w:rPr>
                <w:rFonts w:ascii="黑体" w:hAnsi="黑体" w:eastAsia="黑体" w:cs="宋体"/>
                <w:i/>
                <w:iCs/>
                <w:color w:val="000000"/>
                <w:kern w:val="0"/>
                <w:sz w:val="18"/>
                <w:szCs w:val="18"/>
              </w:rPr>
            </w:pPr>
          </w:p>
        </w:tc>
      </w:tr>
      <w:tr w14:paraId="52CFFA1B">
        <w:tblPrEx>
          <w:tblCellMar>
            <w:top w:w="0" w:type="dxa"/>
            <w:left w:w="108" w:type="dxa"/>
            <w:bottom w:w="0" w:type="dxa"/>
            <w:right w:w="108" w:type="dxa"/>
          </w:tblCellMar>
        </w:tblPrEx>
        <w:trPr>
          <w:trHeight w:val="402" w:hRule="atLeast"/>
        </w:trPr>
        <w:tc>
          <w:tcPr>
            <w:tcW w:w="498" w:type="pct"/>
            <w:vMerge w:val="continue"/>
            <w:tcBorders>
              <w:top w:val="nil"/>
              <w:left w:val="single" w:color="000000" w:sz="4" w:space="0"/>
              <w:bottom w:val="single" w:color="000000" w:sz="4" w:space="0"/>
              <w:right w:val="single" w:color="000000" w:sz="4" w:space="0"/>
            </w:tcBorders>
            <w:vAlign w:val="center"/>
          </w:tcPr>
          <w:p w14:paraId="161A1250">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6D78570C">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45" w:type="pct"/>
            <w:tcBorders>
              <w:top w:val="nil"/>
              <w:left w:val="nil"/>
              <w:bottom w:val="single" w:color="000000" w:sz="4" w:space="0"/>
              <w:right w:val="single" w:color="000000" w:sz="4" w:space="0"/>
            </w:tcBorders>
            <w:shd w:val="clear" w:color="auto" w:fill="auto"/>
            <w:vAlign w:val="center"/>
          </w:tcPr>
          <w:p w14:paraId="65C03F2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vAlign w:val="center"/>
          </w:tcPr>
          <w:p w14:paraId="0E1D47E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1596842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08" w:type="pct"/>
            <w:tcBorders>
              <w:top w:val="nil"/>
              <w:left w:val="nil"/>
              <w:bottom w:val="single" w:color="000000" w:sz="4" w:space="0"/>
              <w:right w:val="single" w:color="000000" w:sz="4" w:space="0"/>
            </w:tcBorders>
            <w:shd w:val="clear" w:color="auto" w:fill="auto"/>
            <w:vAlign w:val="center"/>
          </w:tcPr>
          <w:p w14:paraId="08F93EF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shd w:val="clear" w:color="auto" w:fill="auto"/>
            <w:vAlign w:val="center"/>
          </w:tcPr>
          <w:p w14:paraId="1ED5D64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8" w:type="pct"/>
            <w:tcBorders>
              <w:top w:val="nil"/>
              <w:left w:val="nil"/>
              <w:bottom w:val="single" w:color="000000" w:sz="4" w:space="0"/>
              <w:right w:val="single" w:color="000000" w:sz="4" w:space="0"/>
            </w:tcBorders>
            <w:shd w:val="clear" w:color="auto" w:fill="auto"/>
            <w:vAlign w:val="center"/>
          </w:tcPr>
          <w:p w14:paraId="2A78F44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vMerge w:val="continue"/>
            <w:tcBorders>
              <w:top w:val="nil"/>
              <w:left w:val="single" w:color="000000" w:sz="4" w:space="0"/>
              <w:bottom w:val="single" w:color="000000" w:sz="4" w:space="0"/>
              <w:right w:val="single" w:color="000000" w:sz="4" w:space="0"/>
            </w:tcBorders>
            <w:vAlign w:val="center"/>
          </w:tcPr>
          <w:p w14:paraId="4ABE72E7">
            <w:pPr>
              <w:widowControl/>
              <w:jc w:val="left"/>
              <w:rPr>
                <w:rFonts w:ascii="黑体" w:hAnsi="黑体" w:eastAsia="黑体" w:cs="宋体"/>
                <w:i/>
                <w:iCs/>
                <w:color w:val="000000"/>
                <w:kern w:val="0"/>
                <w:sz w:val="18"/>
                <w:szCs w:val="18"/>
              </w:rPr>
            </w:pPr>
          </w:p>
        </w:tc>
      </w:tr>
      <w:tr w14:paraId="41CF1F02">
        <w:tblPrEx>
          <w:tblCellMar>
            <w:top w:w="0" w:type="dxa"/>
            <w:left w:w="108" w:type="dxa"/>
            <w:bottom w:w="0" w:type="dxa"/>
            <w:right w:w="108" w:type="dxa"/>
          </w:tblCellMar>
        </w:tblPrEx>
        <w:trPr>
          <w:trHeight w:val="378" w:hRule="atLeast"/>
        </w:trPr>
        <w:tc>
          <w:tcPr>
            <w:tcW w:w="498" w:type="pct"/>
            <w:vMerge w:val="continue"/>
            <w:tcBorders>
              <w:top w:val="nil"/>
              <w:left w:val="single" w:color="000000" w:sz="4" w:space="0"/>
              <w:bottom w:val="single" w:color="000000" w:sz="4" w:space="0"/>
              <w:right w:val="single" w:color="000000" w:sz="4" w:space="0"/>
            </w:tcBorders>
            <w:vAlign w:val="center"/>
          </w:tcPr>
          <w:p w14:paraId="10E3DD25">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7C2690A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45" w:type="pct"/>
            <w:tcBorders>
              <w:top w:val="nil"/>
              <w:left w:val="nil"/>
              <w:bottom w:val="single" w:color="000000" w:sz="4" w:space="0"/>
              <w:right w:val="single" w:color="000000" w:sz="4" w:space="0"/>
            </w:tcBorders>
            <w:shd w:val="clear" w:color="auto" w:fill="auto"/>
            <w:vAlign w:val="center"/>
          </w:tcPr>
          <w:p w14:paraId="444BB58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45" w:type="pct"/>
            <w:tcBorders>
              <w:top w:val="nil"/>
              <w:left w:val="nil"/>
              <w:bottom w:val="single" w:color="000000" w:sz="4" w:space="0"/>
              <w:right w:val="single" w:color="000000" w:sz="4" w:space="0"/>
            </w:tcBorders>
            <w:shd w:val="clear" w:color="auto" w:fill="auto"/>
            <w:vAlign w:val="center"/>
          </w:tcPr>
          <w:p w14:paraId="63778C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71C4E66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08" w:type="pct"/>
            <w:tcBorders>
              <w:top w:val="nil"/>
              <w:left w:val="nil"/>
              <w:bottom w:val="single" w:color="000000" w:sz="4" w:space="0"/>
              <w:right w:val="single" w:color="000000" w:sz="4" w:space="0"/>
            </w:tcBorders>
            <w:shd w:val="clear" w:color="auto" w:fill="auto"/>
            <w:vAlign w:val="center"/>
          </w:tcPr>
          <w:p w14:paraId="47713B9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02" w:type="pct"/>
            <w:tcBorders>
              <w:top w:val="nil"/>
              <w:left w:val="nil"/>
              <w:bottom w:val="single" w:color="000000" w:sz="4" w:space="0"/>
              <w:right w:val="single" w:color="000000" w:sz="4" w:space="0"/>
            </w:tcBorders>
            <w:shd w:val="clear" w:color="auto" w:fill="auto"/>
            <w:vAlign w:val="center"/>
          </w:tcPr>
          <w:p w14:paraId="30F49A5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8" w:type="pct"/>
            <w:tcBorders>
              <w:top w:val="nil"/>
              <w:left w:val="nil"/>
              <w:bottom w:val="single" w:color="000000" w:sz="4" w:space="0"/>
              <w:right w:val="single" w:color="000000" w:sz="4" w:space="0"/>
            </w:tcBorders>
            <w:shd w:val="clear" w:color="auto" w:fill="auto"/>
            <w:vAlign w:val="center"/>
          </w:tcPr>
          <w:p w14:paraId="76B3754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vMerge w:val="continue"/>
            <w:tcBorders>
              <w:top w:val="nil"/>
              <w:left w:val="single" w:color="000000" w:sz="4" w:space="0"/>
              <w:bottom w:val="single" w:color="000000" w:sz="4" w:space="0"/>
              <w:right w:val="single" w:color="000000" w:sz="4" w:space="0"/>
            </w:tcBorders>
            <w:vAlign w:val="center"/>
          </w:tcPr>
          <w:p w14:paraId="4CAD151C">
            <w:pPr>
              <w:widowControl/>
              <w:jc w:val="left"/>
              <w:rPr>
                <w:rFonts w:ascii="黑体" w:hAnsi="黑体" w:eastAsia="黑体" w:cs="宋体"/>
                <w:i/>
                <w:iCs/>
                <w:color w:val="000000"/>
                <w:kern w:val="0"/>
                <w:sz w:val="18"/>
                <w:szCs w:val="18"/>
              </w:rPr>
            </w:pPr>
          </w:p>
        </w:tc>
      </w:tr>
      <w:tr w14:paraId="2F693F37">
        <w:tblPrEx>
          <w:tblCellMar>
            <w:top w:w="0" w:type="dxa"/>
            <w:left w:w="108" w:type="dxa"/>
            <w:bottom w:w="0" w:type="dxa"/>
            <w:right w:w="108" w:type="dxa"/>
          </w:tblCellMar>
        </w:tblPrEx>
        <w:trPr>
          <w:trHeight w:val="453"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14:paraId="6F9798B5">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531" w:type="pct"/>
            <w:tcBorders>
              <w:top w:val="nil"/>
              <w:left w:val="nil"/>
              <w:bottom w:val="single" w:color="000000" w:sz="4" w:space="0"/>
              <w:right w:val="single" w:color="000000" w:sz="4" w:space="0"/>
            </w:tcBorders>
            <w:shd w:val="clear" w:color="auto" w:fill="auto"/>
            <w:vAlign w:val="center"/>
          </w:tcPr>
          <w:p w14:paraId="27420305">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445" w:type="pct"/>
            <w:tcBorders>
              <w:top w:val="nil"/>
              <w:left w:val="nil"/>
              <w:bottom w:val="single" w:color="000000" w:sz="4" w:space="0"/>
              <w:right w:val="single" w:color="000000" w:sz="4" w:space="0"/>
            </w:tcBorders>
            <w:shd w:val="clear" w:color="auto" w:fill="auto"/>
            <w:vAlign w:val="center"/>
          </w:tcPr>
          <w:p w14:paraId="12B57CAD">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045" w:type="pct"/>
            <w:tcBorders>
              <w:top w:val="nil"/>
              <w:left w:val="nil"/>
              <w:bottom w:val="single" w:color="000000" w:sz="4" w:space="0"/>
              <w:right w:val="single" w:color="000000" w:sz="4" w:space="0"/>
            </w:tcBorders>
            <w:shd w:val="clear" w:color="auto" w:fill="auto"/>
            <w:vAlign w:val="center"/>
          </w:tcPr>
          <w:p w14:paraId="257EF9C0">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97" w:type="pct"/>
            <w:tcBorders>
              <w:top w:val="nil"/>
              <w:left w:val="nil"/>
              <w:bottom w:val="single" w:color="000000" w:sz="4" w:space="0"/>
              <w:right w:val="single" w:color="000000" w:sz="4" w:space="0"/>
            </w:tcBorders>
            <w:shd w:val="clear" w:color="auto" w:fill="auto"/>
            <w:vAlign w:val="center"/>
          </w:tcPr>
          <w:p w14:paraId="4DBAF7F4">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361" w:type="pct"/>
            <w:tcBorders>
              <w:top w:val="nil"/>
              <w:left w:val="nil"/>
              <w:bottom w:val="single" w:color="000000" w:sz="4" w:space="0"/>
              <w:right w:val="single" w:color="000000" w:sz="4" w:space="0"/>
            </w:tcBorders>
            <w:shd w:val="clear" w:color="auto" w:fill="auto"/>
            <w:vAlign w:val="center"/>
          </w:tcPr>
          <w:p w14:paraId="27E0293B">
            <w:pPr>
              <w:widowControl/>
              <w:jc w:val="center"/>
              <w:rPr>
                <w:rFonts w:ascii="宋体" w:hAnsi="宋体" w:cs="宋体"/>
                <w:kern w:val="0"/>
                <w:sz w:val="18"/>
                <w:szCs w:val="18"/>
              </w:rPr>
            </w:pPr>
            <w:r>
              <w:rPr>
                <w:rFonts w:hint="eastAsia" w:ascii="宋体" w:hAnsi="宋体" w:cs="宋体"/>
                <w:kern w:val="0"/>
                <w:sz w:val="18"/>
                <w:szCs w:val="18"/>
              </w:rPr>
              <w:t>指标值</w:t>
            </w:r>
          </w:p>
        </w:tc>
        <w:tc>
          <w:tcPr>
            <w:tcW w:w="297" w:type="pct"/>
            <w:tcBorders>
              <w:top w:val="nil"/>
              <w:left w:val="nil"/>
              <w:bottom w:val="single" w:color="000000" w:sz="4" w:space="0"/>
              <w:right w:val="single" w:color="000000" w:sz="4" w:space="0"/>
            </w:tcBorders>
            <w:shd w:val="clear" w:color="auto" w:fill="auto"/>
            <w:vAlign w:val="center"/>
          </w:tcPr>
          <w:p w14:paraId="370DA433">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608" w:type="pct"/>
            <w:tcBorders>
              <w:top w:val="nil"/>
              <w:left w:val="nil"/>
              <w:bottom w:val="single" w:color="000000" w:sz="4" w:space="0"/>
              <w:right w:val="single" w:color="000000" w:sz="4" w:space="0"/>
            </w:tcBorders>
            <w:shd w:val="clear" w:color="auto" w:fill="auto"/>
            <w:vAlign w:val="center"/>
          </w:tcPr>
          <w:p w14:paraId="53F69043">
            <w:pPr>
              <w:widowControl/>
              <w:jc w:val="center"/>
              <w:rPr>
                <w:rFonts w:ascii="宋体" w:hAnsi="宋体" w:cs="宋体"/>
                <w:kern w:val="0"/>
                <w:sz w:val="18"/>
                <w:szCs w:val="18"/>
              </w:rPr>
            </w:pPr>
            <w:r>
              <w:rPr>
                <w:rFonts w:hint="eastAsia" w:ascii="宋体" w:hAnsi="宋体" w:cs="宋体"/>
                <w:kern w:val="0"/>
                <w:sz w:val="18"/>
                <w:szCs w:val="18"/>
              </w:rPr>
              <w:t>完成值</w:t>
            </w:r>
          </w:p>
        </w:tc>
        <w:tc>
          <w:tcPr>
            <w:tcW w:w="302" w:type="pct"/>
            <w:tcBorders>
              <w:top w:val="nil"/>
              <w:left w:val="nil"/>
              <w:bottom w:val="single" w:color="000000" w:sz="4" w:space="0"/>
              <w:right w:val="single" w:color="000000" w:sz="4" w:space="0"/>
            </w:tcBorders>
            <w:shd w:val="clear" w:color="auto" w:fill="auto"/>
            <w:vAlign w:val="center"/>
          </w:tcPr>
          <w:p w14:paraId="3A4F36C1">
            <w:pPr>
              <w:widowControl/>
              <w:jc w:val="center"/>
              <w:rPr>
                <w:rFonts w:ascii="宋体" w:hAnsi="宋体" w:cs="宋体"/>
                <w:kern w:val="0"/>
                <w:sz w:val="18"/>
                <w:szCs w:val="18"/>
              </w:rPr>
            </w:pPr>
            <w:r>
              <w:rPr>
                <w:rFonts w:hint="eastAsia" w:ascii="宋体" w:hAnsi="宋体" w:cs="宋体"/>
                <w:kern w:val="0"/>
                <w:sz w:val="18"/>
                <w:szCs w:val="18"/>
              </w:rPr>
              <w:t>权重</w:t>
            </w:r>
          </w:p>
        </w:tc>
        <w:tc>
          <w:tcPr>
            <w:tcW w:w="258" w:type="pct"/>
            <w:tcBorders>
              <w:top w:val="nil"/>
              <w:left w:val="nil"/>
              <w:bottom w:val="single" w:color="000000" w:sz="4" w:space="0"/>
              <w:right w:val="single" w:color="000000" w:sz="4" w:space="0"/>
            </w:tcBorders>
            <w:shd w:val="clear" w:color="auto" w:fill="auto"/>
            <w:vAlign w:val="center"/>
          </w:tcPr>
          <w:p w14:paraId="53CD6C7D">
            <w:pPr>
              <w:widowControl/>
              <w:jc w:val="center"/>
              <w:rPr>
                <w:rFonts w:ascii="宋体" w:hAnsi="宋体" w:cs="宋体"/>
                <w:kern w:val="0"/>
                <w:sz w:val="18"/>
                <w:szCs w:val="18"/>
              </w:rPr>
            </w:pPr>
            <w:r>
              <w:rPr>
                <w:rFonts w:hint="eastAsia" w:ascii="宋体" w:hAnsi="宋体" w:cs="宋体"/>
                <w:kern w:val="0"/>
                <w:sz w:val="18"/>
                <w:szCs w:val="18"/>
              </w:rPr>
              <w:t>得分</w:t>
            </w:r>
          </w:p>
        </w:tc>
        <w:tc>
          <w:tcPr>
            <w:tcW w:w="358" w:type="pct"/>
            <w:tcBorders>
              <w:top w:val="nil"/>
              <w:left w:val="nil"/>
              <w:bottom w:val="single" w:color="000000" w:sz="4" w:space="0"/>
              <w:right w:val="single" w:color="000000" w:sz="4" w:space="0"/>
            </w:tcBorders>
            <w:shd w:val="clear" w:color="auto" w:fill="auto"/>
            <w:vAlign w:val="center"/>
          </w:tcPr>
          <w:p w14:paraId="5966CAD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2EA1A68D">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3E691C07">
            <w:pPr>
              <w:widowControl/>
              <w:jc w:val="left"/>
              <w:rPr>
                <w:rFonts w:ascii="宋体" w:hAnsi="宋体" w:cs="宋体"/>
                <w:kern w:val="0"/>
                <w:sz w:val="18"/>
                <w:szCs w:val="18"/>
              </w:rPr>
            </w:pP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14:paraId="5928910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445" w:type="pct"/>
            <w:tcBorders>
              <w:top w:val="nil"/>
              <w:left w:val="nil"/>
              <w:bottom w:val="single" w:color="000000" w:sz="4" w:space="0"/>
              <w:right w:val="single" w:color="000000" w:sz="4" w:space="0"/>
            </w:tcBorders>
            <w:shd w:val="clear" w:color="auto" w:fill="auto"/>
            <w:vAlign w:val="center"/>
          </w:tcPr>
          <w:p w14:paraId="0A79CC1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045" w:type="pct"/>
            <w:tcBorders>
              <w:top w:val="nil"/>
              <w:left w:val="nil"/>
              <w:bottom w:val="single" w:color="000000" w:sz="4" w:space="0"/>
              <w:right w:val="single" w:color="000000" w:sz="4" w:space="0"/>
            </w:tcBorders>
            <w:shd w:val="clear" w:color="auto" w:fill="auto"/>
            <w:vAlign w:val="center"/>
          </w:tcPr>
          <w:p w14:paraId="2FCD5889">
            <w:pPr>
              <w:widowControl/>
              <w:jc w:val="center"/>
              <w:rPr>
                <w:rFonts w:ascii="宋体" w:hAnsi="宋体" w:cs="宋体"/>
                <w:kern w:val="0"/>
                <w:sz w:val="18"/>
                <w:szCs w:val="18"/>
              </w:rPr>
            </w:pPr>
            <w:r>
              <w:rPr>
                <w:rFonts w:hint="eastAsia" w:ascii="宋体" w:hAnsi="宋体" w:cs="宋体"/>
                <w:kern w:val="0"/>
                <w:sz w:val="18"/>
                <w:szCs w:val="18"/>
              </w:rPr>
              <w:t>试点排污单位数量</w:t>
            </w:r>
          </w:p>
        </w:tc>
        <w:tc>
          <w:tcPr>
            <w:tcW w:w="297" w:type="pct"/>
            <w:tcBorders>
              <w:top w:val="nil"/>
              <w:left w:val="nil"/>
              <w:bottom w:val="single" w:color="000000" w:sz="4" w:space="0"/>
              <w:right w:val="single" w:color="000000" w:sz="4" w:space="0"/>
            </w:tcBorders>
            <w:shd w:val="clear" w:color="auto" w:fill="auto"/>
            <w:vAlign w:val="center"/>
          </w:tcPr>
          <w:p w14:paraId="66014D73">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4A5F6A6B">
            <w:pPr>
              <w:widowControl/>
              <w:jc w:val="center"/>
              <w:rPr>
                <w:rFonts w:ascii="宋体" w:hAnsi="宋体" w:cs="宋体"/>
                <w:kern w:val="0"/>
                <w:sz w:val="18"/>
                <w:szCs w:val="18"/>
              </w:rPr>
            </w:pPr>
            <w:r>
              <w:rPr>
                <w:rFonts w:hint="eastAsia" w:ascii="宋体" w:hAnsi="宋体" w:cs="宋体"/>
                <w:kern w:val="0"/>
                <w:sz w:val="18"/>
                <w:szCs w:val="18"/>
              </w:rPr>
              <w:t>27</w:t>
            </w:r>
          </w:p>
        </w:tc>
        <w:tc>
          <w:tcPr>
            <w:tcW w:w="297" w:type="pct"/>
            <w:tcBorders>
              <w:top w:val="nil"/>
              <w:left w:val="nil"/>
              <w:bottom w:val="single" w:color="000000" w:sz="4" w:space="0"/>
              <w:right w:val="single" w:color="000000" w:sz="4" w:space="0"/>
            </w:tcBorders>
            <w:shd w:val="clear" w:color="auto" w:fill="auto"/>
            <w:vAlign w:val="center"/>
          </w:tcPr>
          <w:p w14:paraId="11A7E36E">
            <w:pPr>
              <w:widowControl/>
              <w:jc w:val="center"/>
              <w:rPr>
                <w:rFonts w:ascii="宋体" w:hAnsi="宋体" w:cs="宋体"/>
                <w:kern w:val="0"/>
                <w:sz w:val="18"/>
                <w:szCs w:val="18"/>
              </w:rPr>
            </w:pPr>
            <w:r>
              <w:rPr>
                <w:rFonts w:hint="eastAsia" w:ascii="宋体" w:hAnsi="宋体" w:cs="宋体"/>
                <w:kern w:val="0"/>
                <w:sz w:val="18"/>
                <w:szCs w:val="18"/>
              </w:rPr>
              <w:t>家</w:t>
            </w:r>
          </w:p>
        </w:tc>
        <w:tc>
          <w:tcPr>
            <w:tcW w:w="608" w:type="pct"/>
            <w:tcBorders>
              <w:top w:val="nil"/>
              <w:left w:val="nil"/>
              <w:bottom w:val="single" w:color="000000" w:sz="4" w:space="0"/>
              <w:right w:val="single" w:color="000000" w:sz="4" w:space="0"/>
            </w:tcBorders>
            <w:shd w:val="clear" w:color="auto" w:fill="auto"/>
            <w:vAlign w:val="center"/>
          </w:tcPr>
          <w:p w14:paraId="2915C99A">
            <w:pPr>
              <w:widowControl/>
              <w:jc w:val="center"/>
              <w:rPr>
                <w:rFonts w:ascii="宋体" w:hAnsi="宋体" w:cs="宋体"/>
                <w:kern w:val="0"/>
                <w:sz w:val="18"/>
                <w:szCs w:val="18"/>
              </w:rPr>
            </w:pPr>
            <w:r>
              <w:rPr>
                <w:rFonts w:hint="eastAsia" w:ascii="宋体" w:hAnsi="宋体" w:cs="宋体"/>
                <w:kern w:val="0"/>
                <w:sz w:val="18"/>
                <w:szCs w:val="18"/>
              </w:rPr>
              <w:t>27</w:t>
            </w:r>
          </w:p>
        </w:tc>
        <w:tc>
          <w:tcPr>
            <w:tcW w:w="302" w:type="pct"/>
            <w:tcBorders>
              <w:top w:val="nil"/>
              <w:left w:val="nil"/>
              <w:bottom w:val="single" w:color="000000" w:sz="4" w:space="0"/>
              <w:right w:val="single" w:color="000000" w:sz="4" w:space="0"/>
            </w:tcBorders>
            <w:shd w:val="clear" w:color="auto" w:fill="auto"/>
            <w:vAlign w:val="center"/>
          </w:tcPr>
          <w:p w14:paraId="69877808">
            <w:pPr>
              <w:widowControl/>
              <w:jc w:val="center"/>
              <w:rPr>
                <w:rFonts w:ascii="宋体" w:hAnsi="宋体" w:cs="宋体"/>
                <w:kern w:val="0"/>
                <w:sz w:val="18"/>
                <w:szCs w:val="18"/>
              </w:rPr>
            </w:pPr>
            <w:r>
              <w:rPr>
                <w:rFonts w:hint="eastAsia" w:ascii="宋体" w:hAnsi="宋体" w:cs="宋体"/>
                <w:kern w:val="0"/>
                <w:sz w:val="18"/>
                <w:szCs w:val="18"/>
              </w:rPr>
              <w:t>20</w:t>
            </w:r>
          </w:p>
        </w:tc>
        <w:tc>
          <w:tcPr>
            <w:tcW w:w="258" w:type="pct"/>
            <w:tcBorders>
              <w:top w:val="nil"/>
              <w:left w:val="nil"/>
              <w:bottom w:val="single" w:color="000000" w:sz="4" w:space="0"/>
              <w:right w:val="single" w:color="000000" w:sz="4" w:space="0"/>
            </w:tcBorders>
            <w:shd w:val="clear" w:color="auto" w:fill="auto"/>
            <w:vAlign w:val="center"/>
          </w:tcPr>
          <w:p w14:paraId="23DB0346">
            <w:pPr>
              <w:widowControl/>
              <w:jc w:val="center"/>
              <w:rPr>
                <w:rFonts w:ascii="宋体" w:hAnsi="宋体" w:cs="宋体"/>
                <w:kern w:val="0"/>
                <w:sz w:val="18"/>
                <w:szCs w:val="18"/>
              </w:rPr>
            </w:pPr>
            <w:r>
              <w:rPr>
                <w:rFonts w:hint="eastAsia" w:ascii="宋体" w:hAnsi="宋体" w:cs="宋体"/>
                <w:kern w:val="0"/>
                <w:sz w:val="18"/>
                <w:szCs w:val="18"/>
              </w:rPr>
              <w:t>20</w:t>
            </w:r>
          </w:p>
        </w:tc>
        <w:tc>
          <w:tcPr>
            <w:tcW w:w="358" w:type="pct"/>
            <w:tcBorders>
              <w:top w:val="nil"/>
              <w:left w:val="nil"/>
              <w:bottom w:val="single" w:color="000000" w:sz="4" w:space="0"/>
              <w:right w:val="single" w:color="000000" w:sz="4" w:space="0"/>
            </w:tcBorders>
            <w:shd w:val="clear" w:color="auto" w:fill="auto"/>
            <w:vAlign w:val="center"/>
          </w:tcPr>
          <w:p w14:paraId="22C6CCA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320835C">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69A36000">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44353494">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42FBDD5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045" w:type="pct"/>
            <w:tcBorders>
              <w:top w:val="nil"/>
              <w:left w:val="nil"/>
              <w:bottom w:val="single" w:color="000000" w:sz="4" w:space="0"/>
              <w:right w:val="single" w:color="000000" w:sz="4" w:space="0"/>
            </w:tcBorders>
            <w:shd w:val="clear" w:color="auto" w:fill="auto"/>
            <w:vAlign w:val="center"/>
          </w:tcPr>
          <w:p w14:paraId="486ED7C7">
            <w:pPr>
              <w:widowControl/>
              <w:jc w:val="center"/>
              <w:rPr>
                <w:rFonts w:ascii="宋体" w:hAnsi="宋体" w:cs="宋体"/>
                <w:kern w:val="0"/>
                <w:sz w:val="18"/>
                <w:szCs w:val="18"/>
              </w:rPr>
            </w:pPr>
            <w:r>
              <w:rPr>
                <w:rFonts w:hint="eastAsia" w:ascii="宋体" w:hAnsi="宋体" w:cs="宋体"/>
                <w:kern w:val="0"/>
                <w:sz w:val="18"/>
                <w:szCs w:val="18"/>
              </w:rPr>
              <w:t>验收合格率</w:t>
            </w:r>
          </w:p>
        </w:tc>
        <w:tc>
          <w:tcPr>
            <w:tcW w:w="297" w:type="pct"/>
            <w:tcBorders>
              <w:top w:val="nil"/>
              <w:left w:val="nil"/>
              <w:bottom w:val="single" w:color="000000" w:sz="4" w:space="0"/>
              <w:right w:val="single" w:color="000000" w:sz="4" w:space="0"/>
            </w:tcBorders>
            <w:shd w:val="clear" w:color="auto" w:fill="auto"/>
            <w:vAlign w:val="center"/>
          </w:tcPr>
          <w:p w14:paraId="32079220">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39D6C071">
            <w:pPr>
              <w:widowControl/>
              <w:jc w:val="center"/>
              <w:rPr>
                <w:rFonts w:ascii="宋体" w:hAnsi="宋体" w:cs="宋体"/>
                <w:kern w:val="0"/>
                <w:sz w:val="18"/>
                <w:szCs w:val="18"/>
              </w:rPr>
            </w:pPr>
            <w:r>
              <w:rPr>
                <w:rFonts w:hint="eastAsia" w:ascii="宋体" w:hAnsi="宋体" w:cs="宋体"/>
                <w:kern w:val="0"/>
                <w:sz w:val="18"/>
                <w:szCs w:val="18"/>
              </w:rPr>
              <w:t>100</w:t>
            </w:r>
          </w:p>
        </w:tc>
        <w:tc>
          <w:tcPr>
            <w:tcW w:w="297" w:type="pct"/>
            <w:tcBorders>
              <w:top w:val="nil"/>
              <w:left w:val="nil"/>
              <w:bottom w:val="single" w:color="000000" w:sz="4" w:space="0"/>
              <w:right w:val="single" w:color="000000" w:sz="4" w:space="0"/>
            </w:tcBorders>
            <w:shd w:val="clear" w:color="auto" w:fill="auto"/>
            <w:vAlign w:val="center"/>
          </w:tcPr>
          <w:p w14:paraId="0AD81C44">
            <w:pPr>
              <w:widowControl/>
              <w:jc w:val="center"/>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000000" w:sz="4" w:space="0"/>
              <w:right w:val="single" w:color="000000" w:sz="4" w:space="0"/>
            </w:tcBorders>
            <w:shd w:val="clear" w:color="auto" w:fill="auto"/>
            <w:vAlign w:val="center"/>
          </w:tcPr>
          <w:p w14:paraId="1441A9F5">
            <w:pPr>
              <w:widowControl/>
              <w:jc w:val="center"/>
              <w:rPr>
                <w:rFonts w:ascii="宋体" w:hAnsi="宋体" w:cs="宋体"/>
                <w:kern w:val="0"/>
                <w:sz w:val="18"/>
                <w:szCs w:val="18"/>
              </w:rPr>
            </w:pPr>
            <w:r>
              <w:rPr>
                <w:rFonts w:hint="eastAsia" w:ascii="宋体" w:hAnsi="宋体" w:cs="宋体"/>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14:paraId="013AD5D7">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00B197AE">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601801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3BFF849">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2DFCBB99">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62DC6889">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2F63941A">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1045" w:type="pct"/>
            <w:tcBorders>
              <w:top w:val="nil"/>
              <w:left w:val="nil"/>
              <w:bottom w:val="single" w:color="000000" w:sz="4" w:space="0"/>
              <w:right w:val="single" w:color="000000" w:sz="4" w:space="0"/>
            </w:tcBorders>
            <w:shd w:val="clear" w:color="auto" w:fill="auto"/>
            <w:vAlign w:val="center"/>
          </w:tcPr>
          <w:p w14:paraId="413054ED">
            <w:pPr>
              <w:widowControl/>
              <w:jc w:val="center"/>
              <w:rPr>
                <w:rFonts w:ascii="宋体" w:hAnsi="宋体" w:cs="宋体"/>
                <w:kern w:val="0"/>
                <w:sz w:val="18"/>
                <w:szCs w:val="18"/>
              </w:rPr>
            </w:pPr>
            <w:r>
              <w:rPr>
                <w:rFonts w:hint="eastAsia" w:ascii="宋体" w:hAnsi="宋体" w:cs="宋体"/>
                <w:kern w:val="0"/>
                <w:sz w:val="18"/>
                <w:szCs w:val="18"/>
              </w:rPr>
              <w:t>项目完成时间</w:t>
            </w:r>
          </w:p>
        </w:tc>
        <w:tc>
          <w:tcPr>
            <w:tcW w:w="297" w:type="pct"/>
            <w:tcBorders>
              <w:top w:val="nil"/>
              <w:left w:val="nil"/>
              <w:bottom w:val="single" w:color="000000" w:sz="4" w:space="0"/>
              <w:right w:val="single" w:color="000000" w:sz="4" w:space="0"/>
            </w:tcBorders>
            <w:shd w:val="clear" w:color="auto" w:fill="auto"/>
            <w:vAlign w:val="center"/>
          </w:tcPr>
          <w:p w14:paraId="4827CD33">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1375664B">
            <w:pPr>
              <w:widowControl/>
              <w:jc w:val="center"/>
              <w:rPr>
                <w:rFonts w:ascii="宋体" w:hAnsi="宋体" w:cs="宋体"/>
                <w:kern w:val="0"/>
                <w:sz w:val="18"/>
                <w:szCs w:val="18"/>
              </w:rPr>
            </w:pPr>
            <w:r>
              <w:rPr>
                <w:rFonts w:hint="eastAsia" w:ascii="宋体" w:hAnsi="宋体" w:cs="宋体"/>
                <w:kern w:val="0"/>
                <w:sz w:val="18"/>
                <w:szCs w:val="18"/>
              </w:rPr>
              <w:t>2</w:t>
            </w:r>
          </w:p>
        </w:tc>
        <w:tc>
          <w:tcPr>
            <w:tcW w:w="297" w:type="pct"/>
            <w:tcBorders>
              <w:top w:val="nil"/>
              <w:left w:val="nil"/>
              <w:bottom w:val="single" w:color="000000" w:sz="4" w:space="0"/>
              <w:right w:val="single" w:color="000000" w:sz="4" w:space="0"/>
            </w:tcBorders>
            <w:shd w:val="clear" w:color="auto" w:fill="auto"/>
            <w:vAlign w:val="center"/>
          </w:tcPr>
          <w:p w14:paraId="5B1E9343">
            <w:pPr>
              <w:widowControl/>
              <w:jc w:val="center"/>
              <w:rPr>
                <w:rFonts w:ascii="宋体" w:hAnsi="宋体" w:cs="宋体"/>
                <w:kern w:val="0"/>
                <w:sz w:val="18"/>
                <w:szCs w:val="18"/>
              </w:rPr>
            </w:pPr>
            <w:r>
              <w:rPr>
                <w:rFonts w:hint="eastAsia" w:ascii="宋体" w:hAnsi="宋体" w:cs="宋体"/>
                <w:kern w:val="0"/>
                <w:sz w:val="18"/>
                <w:szCs w:val="18"/>
              </w:rPr>
              <w:t>年</w:t>
            </w:r>
          </w:p>
        </w:tc>
        <w:tc>
          <w:tcPr>
            <w:tcW w:w="608" w:type="pct"/>
            <w:tcBorders>
              <w:top w:val="nil"/>
              <w:left w:val="nil"/>
              <w:bottom w:val="single" w:color="000000" w:sz="4" w:space="0"/>
              <w:right w:val="single" w:color="000000" w:sz="4" w:space="0"/>
            </w:tcBorders>
            <w:shd w:val="clear" w:color="auto" w:fill="auto"/>
            <w:vAlign w:val="center"/>
          </w:tcPr>
          <w:p w14:paraId="6BC8FA59">
            <w:pPr>
              <w:widowControl/>
              <w:jc w:val="center"/>
              <w:rPr>
                <w:rFonts w:ascii="宋体" w:hAnsi="宋体" w:cs="宋体"/>
                <w:kern w:val="0"/>
                <w:sz w:val="18"/>
                <w:szCs w:val="18"/>
              </w:rPr>
            </w:pPr>
            <w:r>
              <w:rPr>
                <w:rFonts w:hint="eastAsia" w:ascii="宋体" w:hAnsi="宋体" w:cs="宋体"/>
                <w:kern w:val="0"/>
                <w:sz w:val="18"/>
                <w:szCs w:val="18"/>
              </w:rPr>
              <w:t>2</w:t>
            </w:r>
          </w:p>
        </w:tc>
        <w:tc>
          <w:tcPr>
            <w:tcW w:w="302" w:type="pct"/>
            <w:tcBorders>
              <w:top w:val="nil"/>
              <w:left w:val="nil"/>
              <w:bottom w:val="single" w:color="000000" w:sz="4" w:space="0"/>
              <w:right w:val="single" w:color="000000" w:sz="4" w:space="0"/>
            </w:tcBorders>
            <w:shd w:val="clear" w:color="auto" w:fill="auto"/>
            <w:vAlign w:val="center"/>
          </w:tcPr>
          <w:p w14:paraId="37ECCC84">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60426F35">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45A9528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16D8938">
        <w:tblPrEx>
          <w:tblCellMar>
            <w:top w:w="0" w:type="dxa"/>
            <w:left w:w="108" w:type="dxa"/>
            <w:bottom w:w="0" w:type="dxa"/>
            <w:right w:w="108" w:type="dxa"/>
          </w:tblCellMar>
        </w:tblPrEx>
        <w:trPr>
          <w:trHeight w:val="453" w:hRule="atLeast"/>
        </w:trPr>
        <w:tc>
          <w:tcPr>
            <w:tcW w:w="498" w:type="pct"/>
            <w:vMerge w:val="continue"/>
            <w:tcBorders>
              <w:top w:val="nil"/>
              <w:left w:val="single" w:color="000000" w:sz="4" w:space="0"/>
              <w:bottom w:val="single" w:color="000000" w:sz="4" w:space="0"/>
              <w:right w:val="single" w:color="000000" w:sz="4" w:space="0"/>
            </w:tcBorders>
            <w:vAlign w:val="center"/>
          </w:tcPr>
          <w:p w14:paraId="0CE6F8DA">
            <w:pPr>
              <w:widowControl/>
              <w:jc w:val="left"/>
              <w:rPr>
                <w:rFonts w:ascii="宋体" w:hAnsi="宋体" w:cs="宋体"/>
                <w:kern w:val="0"/>
                <w:sz w:val="18"/>
                <w:szCs w:val="18"/>
              </w:rPr>
            </w:pP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14:paraId="72EC7CE0">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445" w:type="pct"/>
            <w:tcBorders>
              <w:top w:val="nil"/>
              <w:left w:val="nil"/>
              <w:bottom w:val="single" w:color="000000" w:sz="4" w:space="0"/>
              <w:right w:val="single" w:color="000000" w:sz="4" w:space="0"/>
            </w:tcBorders>
            <w:shd w:val="clear" w:color="auto" w:fill="auto"/>
            <w:vAlign w:val="center"/>
          </w:tcPr>
          <w:p w14:paraId="4F581320">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045" w:type="pct"/>
            <w:tcBorders>
              <w:top w:val="nil"/>
              <w:left w:val="nil"/>
              <w:bottom w:val="single" w:color="000000" w:sz="4" w:space="0"/>
              <w:right w:val="single" w:color="000000" w:sz="4" w:space="0"/>
            </w:tcBorders>
            <w:shd w:val="clear" w:color="auto" w:fill="auto"/>
            <w:vAlign w:val="center"/>
          </w:tcPr>
          <w:p w14:paraId="77F719D5">
            <w:pPr>
              <w:widowControl/>
              <w:jc w:val="center"/>
              <w:rPr>
                <w:rFonts w:ascii="宋体" w:hAnsi="宋体" w:cs="宋体"/>
                <w:kern w:val="0"/>
                <w:sz w:val="18"/>
                <w:szCs w:val="18"/>
              </w:rPr>
            </w:pPr>
            <w:r>
              <w:rPr>
                <w:rFonts w:hint="eastAsia" w:ascii="宋体" w:hAnsi="宋体" w:cs="宋体"/>
                <w:kern w:val="0"/>
                <w:sz w:val="18"/>
                <w:szCs w:val="18"/>
              </w:rPr>
              <w:t>加大生态环境保护投入，有效改善环境质量</w:t>
            </w:r>
          </w:p>
        </w:tc>
        <w:tc>
          <w:tcPr>
            <w:tcW w:w="297" w:type="pct"/>
            <w:tcBorders>
              <w:top w:val="nil"/>
              <w:left w:val="nil"/>
              <w:bottom w:val="single" w:color="000000" w:sz="4" w:space="0"/>
              <w:right w:val="single" w:color="000000" w:sz="4" w:space="0"/>
            </w:tcBorders>
            <w:shd w:val="clear" w:color="auto" w:fill="auto"/>
            <w:vAlign w:val="center"/>
          </w:tcPr>
          <w:p w14:paraId="72CF7B5F">
            <w:pPr>
              <w:widowControl/>
              <w:jc w:val="center"/>
              <w:rPr>
                <w:rFonts w:ascii="宋体" w:hAnsi="宋体" w:cs="宋体"/>
                <w:kern w:val="0"/>
                <w:sz w:val="18"/>
                <w:szCs w:val="18"/>
              </w:rPr>
            </w:pPr>
            <w:r>
              <w:rPr>
                <w:rFonts w:hint="eastAsia" w:ascii="宋体" w:hAnsi="宋体" w:cs="宋体"/>
                <w:kern w:val="0"/>
                <w:sz w:val="18"/>
                <w:szCs w:val="18"/>
              </w:rPr>
              <w:t>定性</w:t>
            </w:r>
          </w:p>
        </w:tc>
        <w:tc>
          <w:tcPr>
            <w:tcW w:w="361" w:type="pct"/>
            <w:tcBorders>
              <w:top w:val="nil"/>
              <w:left w:val="nil"/>
              <w:bottom w:val="single" w:color="000000" w:sz="4" w:space="0"/>
              <w:right w:val="single" w:color="000000" w:sz="4" w:space="0"/>
            </w:tcBorders>
            <w:shd w:val="clear" w:color="auto" w:fill="auto"/>
            <w:vAlign w:val="center"/>
          </w:tcPr>
          <w:p w14:paraId="47CED0A6">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297" w:type="pct"/>
            <w:tcBorders>
              <w:top w:val="nil"/>
              <w:left w:val="nil"/>
              <w:bottom w:val="single" w:color="000000" w:sz="4" w:space="0"/>
              <w:right w:val="single" w:color="000000" w:sz="4" w:space="0"/>
            </w:tcBorders>
            <w:shd w:val="clear" w:color="auto" w:fill="auto"/>
            <w:vAlign w:val="center"/>
          </w:tcPr>
          <w:p w14:paraId="49C924DB">
            <w:pPr>
              <w:widowControl/>
              <w:jc w:val="center"/>
              <w:rPr>
                <w:rFonts w:ascii="宋体" w:hAnsi="宋体" w:cs="宋体"/>
                <w:kern w:val="0"/>
                <w:sz w:val="18"/>
                <w:szCs w:val="18"/>
              </w:rPr>
            </w:pPr>
            <w:r>
              <w:rPr>
                <w:rFonts w:hint="eastAsia" w:ascii="宋体" w:hAnsi="宋体" w:cs="宋体"/>
                <w:kern w:val="0"/>
                <w:sz w:val="18"/>
                <w:szCs w:val="18"/>
              </w:rPr>
              <w:t>　</w:t>
            </w:r>
          </w:p>
        </w:tc>
        <w:tc>
          <w:tcPr>
            <w:tcW w:w="608" w:type="pct"/>
            <w:tcBorders>
              <w:top w:val="nil"/>
              <w:left w:val="nil"/>
              <w:bottom w:val="single" w:color="000000" w:sz="4" w:space="0"/>
              <w:right w:val="single" w:color="000000" w:sz="4" w:space="0"/>
            </w:tcBorders>
            <w:shd w:val="clear" w:color="auto" w:fill="auto"/>
            <w:vAlign w:val="center"/>
          </w:tcPr>
          <w:p w14:paraId="23D995C9">
            <w:pPr>
              <w:widowControl/>
              <w:jc w:val="center"/>
              <w:rPr>
                <w:rFonts w:ascii="宋体" w:hAnsi="宋体" w:cs="宋体"/>
                <w:kern w:val="0"/>
                <w:sz w:val="18"/>
                <w:szCs w:val="18"/>
              </w:rPr>
            </w:pPr>
            <w:r>
              <w:rPr>
                <w:rFonts w:hint="eastAsia" w:ascii="宋体" w:hAnsi="宋体" w:cs="宋体"/>
                <w:kern w:val="0"/>
                <w:sz w:val="18"/>
                <w:szCs w:val="18"/>
              </w:rPr>
              <w:t>优</w:t>
            </w:r>
          </w:p>
        </w:tc>
        <w:tc>
          <w:tcPr>
            <w:tcW w:w="302" w:type="pct"/>
            <w:tcBorders>
              <w:top w:val="nil"/>
              <w:left w:val="nil"/>
              <w:bottom w:val="single" w:color="000000" w:sz="4" w:space="0"/>
              <w:right w:val="single" w:color="000000" w:sz="4" w:space="0"/>
            </w:tcBorders>
            <w:shd w:val="clear" w:color="auto" w:fill="auto"/>
            <w:vAlign w:val="center"/>
          </w:tcPr>
          <w:p w14:paraId="529D5408">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2A6C2EE1">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16CD0A8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CB6E488">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716EFEAE">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2BB5CB41">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66DD5C49">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1045" w:type="pct"/>
            <w:tcBorders>
              <w:top w:val="nil"/>
              <w:left w:val="nil"/>
              <w:bottom w:val="single" w:color="000000" w:sz="4" w:space="0"/>
              <w:right w:val="single" w:color="000000" w:sz="4" w:space="0"/>
            </w:tcBorders>
            <w:shd w:val="clear" w:color="auto" w:fill="auto"/>
            <w:vAlign w:val="center"/>
          </w:tcPr>
          <w:p w14:paraId="3BAA732F">
            <w:pPr>
              <w:widowControl/>
              <w:jc w:val="center"/>
              <w:rPr>
                <w:rFonts w:ascii="宋体" w:hAnsi="宋体" w:cs="宋体"/>
                <w:kern w:val="0"/>
                <w:sz w:val="18"/>
                <w:szCs w:val="18"/>
              </w:rPr>
            </w:pPr>
            <w:r>
              <w:rPr>
                <w:rFonts w:hint="eastAsia" w:ascii="宋体" w:hAnsi="宋体" w:cs="宋体"/>
                <w:kern w:val="0"/>
                <w:sz w:val="18"/>
                <w:szCs w:val="18"/>
              </w:rPr>
              <w:t>生态环境质量</w:t>
            </w:r>
          </w:p>
        </w:tc>
        <w:tc>
          <w:tcPr>
            <w:tcW w:w="297" w:type="pct"/>
            <w:tcBorders>
              <w:top w:val="nil"/>
              <w:left w:val="nil"/>
              <w:bottom w:val="single" w:color="000000" w:sz="4" w:space="0"/>
              <w:right w:val="single" w:color="000000" w:sz="4" w:space="0"/>
            </w:tcBorders>
            <w:shd w:val="clear" w:color="auto" w:fill="auto"/>
            <w:vAlign w:val="center"/>
          </w:tcPr>
          <w:p w14:paraId="59BEFC22">
            <w:pPr>
              <w:widowControl/>
              <w:jc w:val="center"/>
              <w:rPr>
                <w:rFonts w:ascii="宋体" w:hAnsi="宋体" w:cs="宋体"/>
                <w:kern w:val="0"/>
                <w:sz w:val="18"/>
                <w:szCs w:val="18"/>
              </w:rPr>
            </w:pPr>
            <w:r>
              <w:rPr>
                <w:rFonts w:hint="eastAsia" w:ascii="宋体" w:hAnsi="宋体" w:cs="宋体"/>
                <w:kern w:val="0"/>
                <w:sz w:val="18"/>
                <w:szCs w:val="18"/>
              </w:rPr>
              <w:t>定性</w:t>
            </w:r>
          </w:p>
        </w:tc>
        <w:tc>
          <w:tcPr>
            <w:tcW w:w="361" w:type="pct"/>
            <w:tcBorders>
              <w:top w:val="nil"/>
              <w:left w:val="nil"/>
              <w:bottom w:val="single" w:color="000000" w:sz="4" w:space="0"/>
              <w:right w:val="single" w:color="000000" w:sz="4" w:space="0"/>
            </w:tcBorders>
            <w:shd w:val="clear" w:color="auto" w:fill="auto"/>
            <w:vAlign w:val="center"/>
          </w:tcPr>
          <w:p w14:paraId="3F3C774B">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297" w:type="pct"/>
            <w:tcBorders>
              <w:top w:val="nil"/>
              <w:left w:val="nil"/>
              <w:bottom w:val="single" w:color="000000" w:sz="4" w:space="0"/>
              <w:right w:val="single" w:color="000000" w:sz="4" w:space="0"/>
            </w:tcBorders>
            <w:shd w:val="clear" w:color="auto" w:fill="auto"/>
            <w:vAlign w:val="center"/>
          </w:tcPr>
          <w:p w14:paraId="4A06CC3E">
            <w:pPr>
              <w:widowControl/>
              <w:jc w:val="center"/>
              <w:rPr>
                <w:rFonts w:ascii="宋体" w:hAnsi="宋体" w:cs="宋体"/>
                <w:kern w:val="0"/>
                <w:sz w:val="18"/>
                <w:szCs w:val="18"/>
              </w:rPr>
            </w:pPr>
            <w:r>
              <w:rPr>
                <w:rFonts w:hint="eastAsia" w:ascii="宋体" w:hAnsi="宋体" w:cs="宋体"/>
                <w:kern w:val="0"/>
                <w:sz w:val="18"/>
                <w:szCs w:val="18"/>
              </w:rPr>
              <w:t>　</w:t>
            </w:r>
          </w:p>
        </w:tc>
        <w:tc>
          <w:tcPr>
            <w:tcW w:w="608" w:type="pct"/>
            <w:tcBorders>
              <w:top w:val="nil"/>
              <w:left w:val="nil"/>
              <w:bottom w:val="single" w:color="000000" w:sz="4" w:space="0"/>
              <w:right w:val="single" w:color="000000" w:sz="4" w:space="0"/>
            </w:tcBorders>
            <w:shd w:val="clear" w:color="auto" w:fill="auto"/>
            <w:vAlign w:val="center"/>
          </w:tcPr>
          <w:p w14:paraId="4D6CE24B">
            <w:pPr>
              <w:widowControl/>
              <w:jc w:val="center"/>
              <w:rPr>
                <w:rFonts w:ascii="宋体" w:hAnsi="宋体" w:cs="宋体"/>
                <w:kern w:val="0"/>
                <w:sz w:val="18"/>
                <w:szCs w:val="18"/>
              </w:rPr>
            </w:pPr>
            <w:r>
              <w:rPr>
                <w:rFonts w:hint="eastAsia" w:ascii="宋体" w:hAnsi="宋体" w:cs="宋体"/>
                <w:kern w:val="0"/>
                <w:sz w:val="18"/>
                <w:szCs w:val="18"/>
              </w:rPr>
              <w:t>优</w:t>
            </w:r>
          </w:p>
        </w:tc>
        <w:tc>
          <w:tcPr>
            <w:tcW w:w="302" w:type="pct"/>
            <w:tcBorders>
              <w:top w:val="nil"/>
              <w:left w:val="nil"/>
              <w:bottom w:val="single" w:color="000000" w:sz="4" w:space="0"/>
              <w:right w:val="single" w:color="000000" w:sz="4" w:space="0"/>
            </w:tcBorders>
            <w:shd w:val="clear" w:color="auto" w:fill="auto"/>
            <w:vAlign w:val="center"/>
          </w:tcPr>
          <w:p w14:paraId="79D66C57">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11F3B669">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4B161AB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9B76505">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57043AB0">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20568F4B">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62B1D50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1045" w:type="pct"/>
            <w:tcBorders>
              <w:top w:val="nil"/>
              <w:left w:val="nil"/>
              <w:bottom w:val="single" w:color="000000" w:sz="4" w:space="0"/>
              <w:right w:val="single" w:color="000000" w:sz="4" w:space="0"/>
            </w:tcBorders>
            <w:shd w:val="clear" w:color="auto" w:fill="auto"/>
            <w:vAlign w:val="center"/>
          </w:tcPr>
          <w:p w14:paraId="4DBA8339">
            <w:pPr>
              <w:widowControl/>
              <w:jc w:val="center"/>
              <w:rPr>
                <w:rFonts w:ascii="宋体" w:hAnsi="宋体" w:cs="宋体"/>
                <w:kern w:val="0"/>
                <w:sz w:val="18"/>
                <w:szCs w:val="18"/>
              </w:rPr>
            </w:pPr>
            <w:r>
              <w:rPr>
                <w:rFonts w:hint="eastAsia" w:ascii="宋体" w:hAnsi="宋体" w:cs="宋体"/>
                <w:kern w:val="0"/>
                <w:sz w:val="18"/>
                <w:szCs w:val="18"/>
              </w:rPr>
              <w:t>绿色发展水平</w:t>
            </w:r>
          </w:p>
        </w:tc>
        <w:tc>
          <w:tcPr>
            <w:tcW w:w="297" w:type="pct"/>
            <w:tcBorders>
              <w:top w:val="nil"/>
              <w:left w:val="nil"/>
              <w:bottom w:val="single" w:color="000000" w:sz="4" w:space="0"/>
              <w:right w:val="single" w:color="000000" w:sz="4" w:space="0"/>
            </w:tcBorders>
            <w:shd w:val="clear" w:color="auto" w:fill="auto"/>
            <w:vAlign w:val="center"/>
          </w:tcPr>
          <w:p w14:paraId="7CD79491">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5803DBD9">
            <w:pPr>
              <w:widowControl/>
              <w:jc w:val="center"/>
              <w:rPr>
                <w:rFonts w:ascii="宋体" w:hAnsi="宋体" w:cs="宋体"/>
                <w:kern w:val="0"/>
                <w:sz w:val="18"/>
                <w:szCs w:val="18"/>
              </w:rPr>
            </w:pPr>
            <w:r>
              <w:rPr>
                <w:rFonts w:hint="eastAsia" w:ascii="宋体" w:hAnsi="宋体" w:cs="宋体"/>
                <w:kern w:val="0"/>
                <w:sz w:val="18"/>
                <w:szCs w:val="18"/>
              </w:rPr>
              <w:t>5</w:t>
            </w:r>
          </w:p>
        </w:tc>
        <w:tc>
          <w:tcPr>
            <w:tcW w:w="297" w:type="pct"/>
            <w:tcBorders>
              <w:top w:val="nil"/>
              <w:left w:val="nil"/>
              <w:bottom w:val="single" w:color="000000" w:sz="4" w:space="0"/>
              <w:right w:val="single" w:color="000000" w:sz="4" w:space="0"/>
            </w:tcBorders>
            <w:shd w:val="clear" w:color="auto" w:fill="auto"/>
            <w:vAlign w:val="center"/>
          </w:tcPr>
          <w:p w14:paraId="0702D745">
            <w:pPr>
              <w:widowControl/>
              <w:jc w:val="center"/>
              <w:rPr>
                <w:rFonts w:ascii="宋体" w:hAnsi="宋体" w:cs="宋体"/>
                <w:kern w:val="0"/>
                <w:sz w:val="18"/>
                <w:szCs w:val="18"/>
              </w:rPr>
            </w:pPr>
            <w:r>
              <w:rPr>
                <w:rFonts w:hint="eastAsia" w:ascii="宋体" w:hAnsi="宋体" w:cs="宋体"/>
                <w:kern w:val="0"/>
                <w:sz w:val="18"/>
                <w:szCs w:val="18"/>
              </w:rPr>
              <w:t>年</w:t>
            </w:r>
          </w:p>
        </w:tc>
        <w:tc>
          <w:tcPr>
            <w:tcW w:w="608" w:type="pct"/>
            <w:tcBorders>
              <w:top w:val="nil"/>
              <w:left w:val="nil"/>
              <w:bottom w:val="single" w:color="000000" w:sz="4" w:space="0"/>
              <w:right w:val="single" w:color="000000" w:sz="4" w:space="0"/>
            </w:tcBorders>
            <w:shd w:val="clear" w:color="auto" w:fill="auto"/>
            <w:vAlign w:val="center"/>
          </w:tcPr>
          <w:p w14:paraId="2EDE28D1">
            <w:pPr>
              <w:widowControl/>
              <w:jc w:val="center"/>
              <w:rPr>
                <w:rFonts w:ascii="宋体" w:hAnsi="宋体" w:cs="宋体"/>
                <w:kern w:val="0"/>
                <w:sz w:val="18"/>
                <w:szCs w:val="18"/>
              </w:rPr>
            </w:pPr>
            <w:r>
              <w:rPr>
                <w:rFonts w:hint="eastAsia" w:ascii="宋体" w:hAnsi="宋体" w:cs="宋体"/>
                <w:kern w:val="0"/>
                <w:sz w:val="18"/>
                <w:szCs w:val="18"/>
              </w:rPr>
              <w:t>5</w:t>
            </w:r>
          </w:p>
        </w:tc>
        <w:tc>
          <w:tcPr>
            <w:tcW w:w="302" w:type="pct"/>
            <w:tcBorders>
              <w:top w:val="nil"/>
              <w:left w:val="nil"/>
              <w:bottom w:val="single" w:color="000000" w:sz="4" w:space="0"/>
              <w:right w:val="single" w:color="000000" w:sz="4" w:space="0"/>
            </w:tcBorders>
            <w:shd w:val="clear" w:color="auto" w:fill="auto"/>
            <w:vAlign w:val="center"/>
          </w:tcPr>
          <w:p w14:paraId="2FF68E8B">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77A5A796">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14268ED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D04A343">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7CE060E6">
            <w:pPr>
              <w:widowControl/>
              <w:jc w:val="left"/>
              <w:rPr>
                <w:rFonts w:ascii="宋体" w:hAnsi="宋体" w:cs="宋体"/>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322969B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445" w:type="pct"/>
            <w:tcBorders>
              <w:top w:val="nil"/>
              <w:left w:val="nil"/>
              <w:bottom w:val="single" w:color="000000" w:sz="4" w:space="0"/>
              <w:right w:val="single" w:color="000000" w:sz="4" w:space="0"/>
            </w:tcBorders>
            <w:shd w:val="clear" w:color="auto" w:fill="auto"/>
            <w:vAlign w:val="center"/>
          </w:tcPr>
          <w:p w14:paraId="3C89867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045" w:type="pct"/>
            <w:tcBorders>
              <w:top w:val="nil"/>
              <w:left w:val="nil"/>
              <w:bottom w:val="single" w:color="000000" w:sz="4" w:space="0"/>
              <w:right w:val="single" w:color="000000" w:sz="4" w:space="0"/>
            </w:tcBorders>
            <w:shd w:val="clear" w:color="auto" w:fill="auto"/>
            <w:vAlign w:val="center"/>
          </w:tcPr>
          <w:p w14:paraId="141395CA">
            <w:pPr>
              <w:widowControl/>
              <w:jc w:val="center"/>
              <w:rPr>
                <w:rFonts w:ascii="宋体" w:hAnsi="宋体" w:cs="宋体"/>
                <w:kern w:val="0"/>
                <w:sz w:val="18"/>
                <w:szCs w:val="18"/>
              </w:rPr>
            </w:pPr>
            <w:r>
              <w:rPr>
                <w:rFonts w:hint="eastAsia" w:ascii="宋体" w:hAnsi="宋体" w:cs="宋体"/>
                <w:kern w:val="0"/>
                <w:sz w:val="18"/>
                <w:szCs w:val="18"/>
              </w:rPr>
              <w:t>收益群众满意度</w:t>
            </w:r>
          </w:p>
        </w:tc>
        <w:tc>
          <w:tcPr>
            <w:tcW w:w="297" w:type="pct"/>
            <w:tcBorders>
              <w:top w:val="nil"/>
              <w:left w:val="nil"/>
              <w:bottom w:val="single" w:color="000000" w:sz="4" w:space="0"/>
              <w:right w:val="single" w:color="000000" w:sz="4" w:space="0"/>
            </w:tcBorders>
            <w:shd w:val="clear" w:color="auto" w:fill="auto"/>
            <w:vAlign w:val="center"/>
          </w:tcPr>
          <w:p w14:paraId="63721BF7">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3688873D">
            <w:pPr>
              <w:widowControl/>
              <w:jc w:val="center"/>
              <w:rPr>
                <w:rFonts w:ascii="宋体" w:hAnsi="宋体" w:cs="宋体"/>
                <w:kern w:val="0"/>
                <w:sz w:val="18"/>
                <w:szCs w:val="18"/>
              </w:rPr>
            </w:pPr>
            <w:r>
              <w:rPr>
                <w:rFonts w:hint="eastAsia" w:ascii="宋体" w:hAnsi="宋体" w:cs="宋体"/>
                <w:kern w:val="0"/>
                <w:sz w:val="18"/>
                <w:szCs w:val="18"/>
              </w:rPr>
              <w:t>90</w:t>
            </w:r>
          </w:p>
        </w:tc>
        <w:tc>
          <w:tcPr>
            <w:tcW w:w="297" w:type="pct"/>
            <w:tcBorders>
              <w:top w:val="nil"/>
              <w:left w:val="nil"/>
              <w:bottom w:val="single" w:color="000000" w:sz="4" w:space="0"/>
              <w:right w:val="single" w:color="000000" w:sz="4" w:space="0"/>
            </w:tcBorders>
            <w:shd w:val="clear" w:color="auto" w:fill="auto"/>
            <w:vAlign w:val="center"/>
          </w:tcPr>
          <w:p w14:paraId="0E9AE493">
            <w:pPr>
              <w:widowControl/>
              <w:jc w:val="center"/>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000000" w:sz="4" w:space="0"/>
              <w:right w:val="single" w:color="000000" w:sz="4" w:space="0"/>
            </w:tcBorders>
            <w:shd w:val="clear" w:color="auto" w:fill="auto"/>
            <w:vAlign w:val="center"/>
          </w:tcPr>
          <w:p w14:paraId="34566374">
            <w:pPr>
              <w:widowControl/>
              <w:jc w:val="center"/>
              <w:rPr>
                <w:rFonts w:ascii="宋体" w:hAnsi="宋体" w:cs="宋体"/>
                <w:kern w:val="0"/>
                <w:sz w:val="18"/>
                <w:szCs w:val="18"/>
              </w:rPr>
            </w:pPr>
            <w:r>
              <w:rPr>
                <w:rFonts w:hint="eastAsia" w:ascii="宋体" w:hAnsi="宋体" w:cs="宋体"/>
                <w:kern w:val="0"/>
                <w:sz w:val="18"/>
                <w:szCs w:val="18"/>
              </w:rPr>
              <w:t>90</w:t>
            </w:r>
          </w:p>
        </w:tc>
        <w:tc>
          <w:tcPr>
            <w:tcW w:w="302" w:type="pct"/>
            <w:tcBorders>
              <w:top w:val="nil"/>
              <w:left w:val="nil"/>
              <w:bottom w:val="single" w:color="000000" w:sz="4" w:space="0"/>
              <w:right w:val="single" w:color="000000" w:sz="4" w:space="0"/>
            </w:tcBorders>
            <w:shd w:val="clear" w:color="auto" w:fill="auto"/>
            <w:vAlign w:val="center"/>
          </w:tcPr>
          <w:p w14:paraId="48A8DE00">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082266B4">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3C629D8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365352B">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185B2D82">
            <w:pPr>
              <w:widowControl/>
              <w:jc w:val="left"/>
              <w:rPr>
                <w:rFonts w:ascii="宋体" w:hAnsi="宋体" w:cs="宋体"/>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047E690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445" w:type="pct"/>
            <w:tcBorders>
              <w:top w:val="nil"/>
              <w:left w:val="nil"/>
              <w:bottom w:val="single" w:color="000000" w:sz="4" w:space="0"/>
              <w:right w:val="single" w:color="000000" w:sz="4" w:space="0"/>
            </w:tcBorders>
            <w:shd w:val="clear" w:color="auto" w:fill="auto"/>
            <w:vAlign w:val="center"/>
          </w:tcPr>
          <w:p w14:paraId="373B7540">
            <w:pPr>
              <w:widowControl/>
              <w:jc w:val="center"/>
              <w:rPr>
                <w:rFonts w:ascii="宋体" w:hAnsi="宋体" w:cs="宋体"/>
                <w:kern w:val="0"/>
                <w:sz w:val="18"/>
                <w:szCs w:val="18"/>
              </w:rPr>
            </w:pPr>
            <w:r>
              <w:rPr>
                <w:rFonts w:hint="eastAsia" w:ascii="宋体" w:hAnsi="宋体" w:cs="宋体"/>
                <w:kern w:val="0"/>
                <w:sz w:val="18"/>
                <w:szCs w:val="18"/>
              </w:rPr>
              <w:t>经济成本指标</w:t>
            </w:r>
          </w:p>
        </w:tc>
        <w:tc>
          <w:tcPr>
            <w:tcW w:w="1045" w:type="pct"/>
            <w:tcBorders>
              <w:top w:val="nil"/>
              <w:left w:val="nil"/>
              <w:bottom w:val="single" w:color="000000" w:sz="4" w:space="0"/>
              <w:right w:val="single" w:color="000000" w:sz="4" w:space="0"/>
            </w:tcBorders>
            <w:shd w:val="clear" w:color="auto" w:fill="auto"/>
            <w:vAlign w:val="center"/>
          </w:tcPr>
          <w:p w14:paraId="75E1725C">
            <w:pPr>
              <w:widowControl/>
              <w:jc w:val="center"/>
              <w:rPr>
                <w:rFonts w:ascii="宋体" w:hAnsi="宋体" w:cs="宋体"/>
                <w:kern w:val="0"/>
                <w:sz w:val="18"/>
                <w:szCs w:val="18"/>
              </w:rPr>
            </w:pPr>
            <w:r>
              <w:rPr>
                <w:rFonts w:hint="eastAsia" w:ascii="宋体" w:hAnsi="宋体" w:cs="宋体"/>
                <w:kern w:val="0"/>
                <w:sz w:val="18"/>
                <w:szCs w:val="18"/>
              </w:rPr>
              <w:t>企业补助费用</w:t>
            </w:r>
          </w:p>
        </w:tc>
        <w:tc>
          <w:tcPr>
            <w:tcW w:w="297" w:type="pct"/>
            <w:tcBorders>
              <w:top w:val="nil"/>
              <w:left w:val="nil"/>
              <w:bottom w:val="single" w:color="000000" w:sz="4" w:space="0"/>
              <w:right w:val="single" w:color="000000" w:sz="4" w:space="0"/>
            </w:tcBorders>
            <w:shd w:val="clear" w:color="auto" w:fill="auto"/>
            <w:vAlign w:val="center"/>
          </w:tcPr>
          <w:p w14:paraId="76C67860">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3A3CE295">
            <w:pPr>
              <w:widowControl/>
              <w:jc w:val="center"/>
              <w:rPr>
                <w:rFonts w:ascii="宋体" w:hAnsi="宋体" w:cs="宋体"/>
                <w:kern w:val="0"/>
                <w:sz w:val="18"/>
                <w:szCs w:val="18"/>
              </w:rPr>
            </w:pPr>
            <w:r>
              <w:rPr>
                <w:rFonts w:hint="eastAsia" w:ascii="宋体" w:hAnsi="宋体" w:cs="宋体"/>
                <w:kern w:val="0"/>
                <w:sz w:val="18"/>
                <w:szCs w:val="18"/>
              </w:rPr>
              <w:t>10</w:t>
            </w:r>
          </w:p>
        </w:tc>
        <w:tc>
          <w:tcPr>
            <w:tcW w:w="297" w:type="pct"/>
            <w:tcBorders>
              <w:top w:val="nil"/>
              <w:left w:val="nil"/>
              <w:bottom w:val="single" w:color="000000" w:sz="4" w:space="0"/>
              <w:right w:val="single" w:color="000000" w:sz="4" w:space="0"/>
            </w:tcBorders>
            <w:shd w:val="clear" w:color="auto" w:fill="auto"/>
            <w:vAlign w:val="center"/>
          </w:tcPr>
          <w:p w14:paraId="201761F3">
            <w:pPr>
              <w:widowControl/>
              <w:jc w:val="center"/>
              <w:rPr>
                <w:rFonts w:ascii="宋体" w:hAnsi="宋体" w:cs="宋体"/>
                <w:kern w:val="0"/>
                <w:sz w:val="18"/>
                <w:szCs w:val="18"/>
              </w:rPr>
            </w:pPr>
            <w:r>
              <w:rPr>
                <w:rFonts w:hint="eastAsia" w:ascii="宋体" w:hAnsi="宋体" w:cs="宋体"/>
                <w:kern w:val="0"/>
                <w:sz w:val="18"/>
                <w:szCs w:val="18"/>
              </w:rPr>
              <w:t>万元</w:t>
            </w:r>
          </w:p>
        </w:tc>
        <w:tc>
          <w:tcPr>
            <w:tcW w:w="608" w:type="pct"/>
            <w:tcBorders>
              <w:top w:val="nil"/>
              <w:left w:val="nil"/>
              <w:bottom w:val="single" w:color="000000" w:sz="4" w:space="0"/>
              <w:right w:val="single" w:color="000000" w:sz="4" w:space="0"/>
            </w:tcBorders>
            <w:shd w:val="clear" w:color="auto" w:fill="auto"/>
            <w:vAlign w:val="center"/>
          </w:tcPr>
          <w:p w14:paraId="4195B408">
            <w:pPr>
              <w:widowControl/>
              <w:jc w:val="center"/>
              <w:rPr>
                <w:rFonts w:ascii="宋体" w:hAnsi="宋体" w:cs="宋体"/>
                <w:kern w:val="0"/>
                <w:sz w:val="18"/>
                <w:szCs w:val="18"/>
              </w:rPr>
            </w:pPr>
            <w:r>
              <w:rPr>
                <w:rFonts w:hint="eastAsia" w:ascii="宋体" w:hAnsi="宋体" w:cs="宋体"/>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14:paraId="65CA0B89">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68FF1694">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3030702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463AB4D">
        <w:tblPrEx>
          <w:tblCellMar>
            <w:top w:w="0" w:type="dxa"/>
            <w:left w:w="108" w:type="dxa"/>
            <w:bottom w:w="0" w:type="dxa"/>
            <w:right w:w="108" w:type="dxa"/>
          </w:tblCellMar>
        </w:tblPrEx>
        <w:trPr>
          <w:trHeight w:val="285" w:hRule="atLeast"/>
        </w:trPr>
        <w:tc>
          <w:tcPr>
            <w:tcW w:w="40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690150">
            <w:pPr>
              <w:widowControl/>
              <w:jc w:val="center"/>
              <w:rPr>
                <w:rFonts w:ascii="宋体" w:hAnsi="宋体" w:cs="宋体"/>
                <w:kern w:val="0"/>
                <w:sz w:val="18"/>
                <w:szCs w:val="18"/>
              </w:rPr>
            </w:pPr>
            <w:r>
              <w:rPr>
                <w:rFonts w:hint="eastAsia" w:ascii="宋体" w:hAnsi="宋体" w:cs="宋体"/>
                <w:kern w:val="0"/>
                <w:sz w:val="18"/>
                <w:szCs w:val="18"/>
              </w:rPr>
              <w:t>合计</w:t>
            </w:r>
          </w:p>
        </w:tc>
        <w:tc>
          <w:tcPr>
            <w:tcW w:w="302" w:type="pct"/>
            <w:tcBorders>
              <w:top w:val="nil"/>
              <w:left w:val="nil"/>
              <w:bottom w:val="single" w:color="000000" w:sz="4" w:space="0"/>
              <w:right w:val="single" w:color="000000" w:sz="4" w:space="0"/>
            </w:tcBorders>
            <w:shd w:val="clear" w:color="auto" w:fill="auto"/>
            <w:vAlign w:val="center"/>
          </w:tcPr>
          <w:p w14:paraId="7D655ED2">
            <w:pPr>
              <w:widowControl/>
              <w:jc w:val="center"/>
              <w:rPr>
                <w:rFonts w:ascii="宋体" w:hAnsi="宋体" w:cs="宋体"/>
                <w:kern w:val="0"/>
                <w:sz w:val="18"/>
                <w:szCs w:val="18"/>
              </w:rPr>
            </w:pPr>
            <w:r>
              <w:rPr>
                <w:rFonts w:hint="eastAsia" w:ascii="宋体" w:hAnsi="宋体" w:cs="宋体"/>
                <w:kern w:val="0"/>
                <w:sz w:val="18"/>
                <w:szCs w:val="18"/>
              </w:rPr>
              <w:t>100</w:t>
            </w:r>
          </w:p>
        </w:tc>
        <w:tc>
          <w:tcPr>
            <w:tcW w:w="258" w:type="pct"/>
            <w:tcBorders>
              <w:top w:val="nil"/>
              <w:left w:val="nil"/>
              <w:bottom w:val="single" w:color="000000" w:sz="4" w:space="0"/>
              <w:right w:val="single" w:color="000000" w:sz="4" w:space="0"/>
            </w:tcBorders>
            <w:shd w:val="clear" w:color="auto" w:fill="auto"/>
            <w:vAlign w:val="center"/>
          </w:tcPr>
          <w:p w14:paraId="3189A54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358" w:type="pct"/>
            <w:tcBorders>
              <w:top w:val="nil"/>
              <w:left w:val="nil"/>
              <w:bottom w:val="single" w:color="000000" w:sz="4" w:space="0"/>
              <w:right w:val="single" w:color="000000" w:sz="4" w:space="0"/>
            </w:tcBorders>
            <w:shd w:val="clear" w:color="auto" w:fill="auto"/>
            <w:vAlign w:val="center"/>
          </w:tcPr>
          <w:p w14:paraId="63F6597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234EBEA">
        <w:tblPrEx>
          <w:tblCellMar>
            <w:top w:w="0" w:type="dxa"/>
            <w:left w:w="108" w:type="dxa"/>
            <w:bottom w:w="0" w:type="dxa"/>
            <w:right w:w="108" w:type="dxa"/>
          </w:tblCellMar>
        </w:tblPrEx>
        <w:trPr>
          <w:trHeight w:val="90"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14:paraId="21EFF640">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02" w:type="pct"/>
            <w:gridSpan w:val="10"/>
            <w:tcBorders>
              <w:top w:val="single" w:color="000000" w:sz="4" w:space="0"/>
              <w:left w:val="nil"/>
              <w:bottom w:val="single" w:color="000000" w:sz="4" w:space="0"/>
              <w:right w:val="single" w:color="000000" w:sz="4" w:space="0"/>
            </w:tcBorders>
            <w:shd w:val="clear" w:color="auto" w:fill="auto"/>
            <w:vAlign w:val="center"/>
          </w:tcPr>
          <w:p w14:paraId="3BE6C71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自评分100分，截止202</w:t>
            </w:r>
            <w:r>
              <w:rPr>
                <w:rFonts w:hint="eastAsia" w:ascii="微软雅黑" w:hAnsi="微软雅黑" w:eastAsia="微软雅黑" w:cs="宋体"/>
                <w:i/>
                <w:iCs/>
                <w:color w:val="000000"/>
                <w:kern w:val="0"/>
                <w:sz w:val="16"/>
                <w:szCs w:val="16"/>
                <w:lang w:val="en-US" w:eastAsia="zh-CN"/>
              </w:rPr>
              <w:t>3</w:t>
            </w:r>
            <w:r>
              <w:rPr>
                <w:rFonts w:hint="eastAsia" w:ascii="微软雅黑" w:hAnsi="微软雅黑" w:eastAsia="微软雅黑" w:cs="宋体"/>
                <w:i/>
                <w:iCs/>
                <w:color w:val="000000"/>
                <w:kern w:val="0"/>
                <w:sz w:val="16"/>
                <w:szCs w:val="16"/>
              </w:rPr>
              <w:t>年度底，已完成重点流域污染防治</w:t>
            </w:r>
          </w:p>
        </w:tc>
      </w:tr>
      <w:tr w14:paraId="783E2751">
        <w:tblPrEx>
          <w:tblCellMar>
            <w:top w:w="0" w:type="dxa"/>
            <w:left w:w="108" w:type="dxa"/>
            <w:bottom w:w="0" w:type="dxa"/>
            <w:right w:w="108" w:type="dxa"/>
          </w:tblCellMar>
        </w:tblPrEx>
        <w:trPr>
          <w:trHeight w:val="573"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14:paraId="352D94CC">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02" w:type="pct"/>
            <w:gridSpan w:val="10"/>
            <w:tcBorders>
              <w:top w:val="single" w:color="000000" w:sz="4" w:space="0"/>
              <w:left w:val="nil"/>
              <w:bottom w:val="single" w:color="000000" w:sz="4" w:space="0"/>
              <w:right w:val="single" w:color="000000" w:sz="4" w:space="0"/>
            </w:tcBorders>
            <w:shd w:val="clear" w:color="auto" w:fill="auto"/>
            <w:vAlign w:val="center"/>
          </w:tcPr>
          <w:p w14:paraId="11137F5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133F90BA">
        <w:tblPrEx>
          <w:tblCellMar>
            <w:top w:w="0" w:type="dxa"/>
            <w:left w:w="108" w:type="dxa"/>
            <w:bottom w:w="0" w:type="dxa"/>
            <w:right w:w="108" w:type="dxa"/>
          </w:tblCellMar>
        </w:tblPrEx>
        <w:trPr>
          <w:trHeight w:val="633"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14:paraId="123BFE16">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02" w:type="pct"/>
            <w:gridSpan w:val="10"/>
            <w:tcBorders>
              <w:top w:val="single" w:color="000000" w:sz="4" w:space="0"/>
              <w:left w:val="nil"/>
              <w:bottom w:val="single" w:color="000000" w:sz="4" w:space="0"/>
              <w:right w:val="single" w:color="000000" w:sz="4" w:space="0"/>
            </w:tcBorders>
            <w:shd w:val="clear" w:color="auto" w:fill="auto"/>
            <w:vAlign w:val="center"/>
          </w:tcPr>
          <w:p w14:paraId="35F3EBAA">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7F6B4D2">
      <w:pPr>
        <w:pStyle w:val="8"/>
        <w:spacing w:before="93"/>
        <w:rPr>
          <w:rFonts w:hAnsi="Calibri" w:cs="仿宋"/>
          <w:sz w:val="32"/>
          <w:szCs w:val="32"/>
        </w:rPr>
      </w:pPr>
    </w:p>
    <w:tbl>
      <w:tblPr>
        <w:tblStyle w:val="16"/>
        <w:tblW w:w="0" w:type="auto"/>
        <w:tblInd w:w="113" w:type="dxa"/>
        <w:tblLayout w:type="autofit"/>
        <w:tblCellMar>
          <w:top w:w="0" w:type="dxa"/>
          <w:left w:w="108" w:type="dxa"/>
          <w:bottom w:w="0" w:type="dxa"/>
          <w:right w:w="108" w:type="dxa"/>
        </w:tblCellMar>
      </w:tblPr>
      <w:tblGrid>
        <w:gridCol w:w="576"/>
        <w:gridCol w:w="576"/>
        <w:gridCol w:w="2400"/>
        <w:gridCol w:w="756"/>
        <w:gridCol w:w="396"/>
        <w:gridCol w:w="576"/>
        <w:gridCol w:w="396"/>
        <w:gridCol w:w="1059"/>
        <w:gridCol w:w="643"/>
        <w:gridCol w:w="635"/>
        <w:gridCol w:w="396"/>
      </w:tblGrid>
      <w:tr w14:paraId="3F8189CD">
        <w:tblPrEx>
          <w:tblCellMar>
            <w:top w:w="0" w:type="dxa"/>
            <w:left w:w="108" w:type="dxa"/>
            <w:bottom w:w="0" w:type="dxa"/>
            <w:right w:w="108" w:type="dxa"/>
          </w:tblCellMar>
        </w:tblPrEx>
        <w:trPr>
          <w:trHeight w:val="90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15EDC">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1CC2903C">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70EC7">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0" w:type="auto"/>
            <w:gridSpan w:val="9"/>
            <w:tcBorders>
              <w:top w:val="single" w:color="000000" w:sz="4" w:space="0"/>
              <w:left w:val="nil"/>
              <w:bottom w:val="single" w:color="000000" w:sz="4" w:space="0"/>
              <w:right w:val="single" w:color="000000" w:sz="4" w:space="0"/>
            </w:tcBorders>
            <w:shd w:val="clear" w:color="auto" w:fill="auto"/>
            <w:vAlign w:val="center"/>
          </w:tcPr>
          <w:p w14:paraId="545A2F35">
            <w:pPr>
              <w:widowControl/>
              <w:jc w:val="left"/>
              <w:rPr>
                <w:rFonts w:ascii="宋体" w:hAnsi="宋体" w:cs="宋体"/>
                <w:color w:val="000000"/>
                <w:kern w:val="0"/>
                <w:sz w:val="18"/>
                <w:szCs w:val="18"/>
              </w:rPr>
            </w:pPr>
            <w:r>
              <w:rPr>
                <w:rFonts w:hint="eastAsia" w:ascii="宋体" w:hAnsi="宋体" w:cs="宋体"/>
                <w:color w:val="000000"/>
                <w:kern w:val="0"/>
                <w:sz w:val="18"/>
                <w:szCs w:val="18"/>
              </w:rPr>
              <w:t>濑溪河流域泸县段水污染治理与生态修复工程</w:t>
            </w:r>
          </w:p>
        </w:tc>
      </w:tr>
      <w:tr w14:paraId="2BA48285">
        <w:tblPrEx>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2C5C8">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9B304D5">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0" w:type="auto"/>
            <w:tcBorders>
              <w:top w:val="nil"/>
              <w:left w:val="nil"/>
              <w:bottom w:val="nil"/>
              <w:right w:val="nil"/>
            </w:tcBorders>
            <w:shd w:val="clear" w:color="auto" w:fill="auto"/>
            <w:vAlign w:val="center"/>
          </w:tcPr>
          <w:p w14:paraId="63B29CB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实施单位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0233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5E37B9B5">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74F45A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77FCCBC">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11B232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00610F0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1B692766">
        <w:tblPrEx>
          <w:tblCellMar>
            <w:top w:w="0" w:type="dxa"/>
            <w:left w:w="108" w:type="dxa"/>
            <w:bottom w:w="0" w:type="dxa"/>
            <w:right w:w="108" w:type="dxa"/>
          </w:tblCellMar>
        </w:tblPrEx>
        <w:trPr>
          <w:trHeight w:val="708" w:hRule="atLeast"/>
        </w:trPr>
        <w:tc>
          <w:tcPr>
            <w:tcW w:w="0" w:type="auto"/>
            <w:vMerge w:val="continue"/>
            <w:tcBorders>
              <w:top w:val="nil"/>
              <w:left w:val="single" w:color="000000" w:sz="4" w:space="0"/>
              <w:bottom w:val="single" w:color="000000" w:sz="4" w:space="0"/>
              <w:right w:val="single" w:color="000000" w:sz="4" w:space="0"/>
            </w:tcBorders>
            <w:vAlign w:val="center"/>
          </w:tcPr>
          <w:p w14:paraId="4B467AEF">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7C263F27">
            <w:pPr>
              <w:widowControl/>
              <w:jc w:val="left"/>
              <w:rPr>
                <w:rFonts w:ascii="宋体" w:hAnsi="宋体" w:cs="宋体"/>
                <w:color w:val="000000"/>
                <w:kern w:val="0"/>
                <w:sz w:val="18"/>
                <w:szCs w:val="18"/>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B3635D5">
            <w:pPr>
              <w:widowControl/>
              <w:jc w:val="left"/>
              <w:rPr>
                <w:rFonts w:ascii="宋体" w:hAnsi="宋体" w:cs="宋体"/>
                <w:color w:val="000000"/>
                <w:kern w:val="0"/>
                <w:sz w:val="18"/>
                <w:szCs w:val="18"/>
              </w:rPr>
            </w:pPr>
            <w:r>
              <w:rPr>
                <w:rFonts w:hint="eastAsia" w:ascii="宋体" w:hAnsi="宋体" w:cs="宋体"/>
                <w:color w:val="000000"/>
                <w:kern w:val="0"/>
                <w:sz w:val="18"/>
                <w:szCs w:val="18"/>
              </w:rPr>
              <w:t>　确保濑溪河流域泸县段干流水质稳定达到地表水Ⅲ类标准；改善流域水环境功能，提高水环境抗风险防范能力；通过生态修复技术，构建濑溪河以及支流的湖滨生态系统，确保水质稳定达标；保护水体，强化生态系统多样性，确保流域整体功能。</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53FC381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已完成省上下达的水环境质量目标考核任务</w:t>
            </w:r>
          </w:p>
        </w:tc>
      </w:tr>
      <w:tr w14:paraId="50FF1C25">
        <w:tblPrEx>
          <w:tblCellMar>
            <w:top w:w="0" w:type="dxa"/>
            <w:left w:w="108" w:type="dxa"/>
            <w:bottom w:w="0" w:type="dxa"/>
            <w:right w:w="108" w:type="dxa"/>
          </w:tblCellMar>
        </w:tblPrEx>
        <w:trPr>
          <w:trHeight w:val="693" w:hRule="atLeast"/>
        </w:trPr>
        <w:tc>
          <w:tcPr>
            <w:tcW w:w="0" w:type="auto"/>
            <w:vMerge w:val="continue"/>
            <w:tcBorders>
              <w:top w:val="nil"/>
              <w:left w:val="single" w:color="000000" w:sz="4" w:space="0"/>
              <w:bottom w:val="single" w:color="000000" w:sz="4" w:space="0"/>
              <w:right w:val="single" w:color="000000" w:sz="4" w:space="0"/>
            </w:tcBorders>
            <w:vAlign w:val="center"/>
          </w:tcPr>
          <w:p w14:paraId="26DFC425">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03043AC6">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0" w:type="auto"/>
            <w:gridSpan w:val="9"/>
            <w:tcBorders>
              <w:top w:val="single" w:color="000000" w:sz="4" w:space="0"/>
              <w:left w:val="nil"/>
              <w:bottom w:val="single" w:color="000000" w:sz="4" w:space="0"/>
              <w:right w:val="single" w:color="000000" w:sz="4" w:space="0"/>
            </w:tcBorders>
            <w:shd w:val="clear" w:color="auto" w:fill="auto"/>
            <w:vAlign w:val="center"/>
          </w:tcPr>
          <w:p w14:paraId="452B696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过该项目完成濑溪河干流以及九曲河，马溪河，仁和溪一级支流的水环境治理，确保濑溪河官渡大桥出境断面水质稳定达到《地表水环境质量标准》（GB3838-2002）中的Ⅲ类标准；借助缓冲带，生态护坡，生态湿地以及特色生态浮岛和生态沟渠等生态修复技术，构建濑溪河以及支流的湖滨生态系统，修复河道生态功能，提高水体自净能力，进而确保濑溪河各监测断面的水质稳定达到Ⅲ类标准</w:t>
            </w:r>
            <w:r>
              <w:rPr>
                <w:rFonts w:hint="eastAsia" w:ascii="宋体" w:hAnsi="宋体" w:cs="宋体"/>
                <w:color w:val="000000"/>
                <w:kern w:val="0"/>
                <w:sz w:val="18"/>
                <w:szCs w:val="18"/>
                <w:lang w:eastAsia="zh-CN"/>
              </w:rPr>
              <w:t>等。</w:t>
            </w:r>
          </w:p>
        </w:tc>
      </w:tr>
      <w:tr w14:paraId="70B60757">
        <w:tblPrEx>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210631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0" w:type="auto"/>
            <w:tcBorders>
              <w:top w:val="nil"/>
              <w:left w:val="nil"/>
              <w:bottom w:val="single" w:color="000000" w:sz="4" w:space="0"/>
              <w:right w:val="single" w:color="000000" w:sz="4" w:space="0"/>
            </w:tcBorders>
            <w:shd w:val="clear" w:color="auto" w:fill="auto"/>
            <w:vAlign w:val="center"/>
          </w:tcPr>
          <w:p w14:paraId="774B316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0" w:type="auto"/>
            <w:tcBorders>
              <w:top w:val="nil"/>
              <w:left w:val="nil"/>
              <w:bottom w:val="single" w:color="000000" w:sz="4" w:space="0"/>
              <w:right w:val="single" w:color="000000" w:sz="4" w:space="0"/>
            </w:tcBorders>
            <w:shd w:val="clear" w:color="auto" w:fill="auto"/>
            <w:vAlign w:val="center"/>
          </w:tcPr>
          <w:p w14:paraId="2594807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0" w:type="auto"/>
            <w:tcBorders>
              <w:top w:val="nil"/>
              <w:left w:val="nil"/>
              <w:bottom w:val="single" w:color="000000" w:sz="4" w:space="0"/>
              <w:right w:val="single" w:color="000000" w:sz="4" w:space="0"/>
            </w:tcBorders>
            <w:shd w:val="clear" w:color="auto" w:fill="auto"/>
            <w:vAlign w:val="center"/>
          </w:tcPr>
          <w:p w14:paraId="04C5F578">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208114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0" w:type="auto"/>
            <w:tcBorders>
              <w:top w:val="nil"/>
              <w:left w:val="nil"/>
              <w:bottom w:val="single" w:color="000000" w:sz="4" w:space="0"/>
              <w:right w:val="single" w:color="000000" w:sz="4" w:space="0"/>
            </w:tcBorders>
            <w:shd w:val="clear" w:color="auto" w:fill="auto"/>
            <w:vAlign w:val="center"/>
          </w:tcPr>
          <w:p w14:paraId="5007EC7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0" w:type="auto"/>
            <w:tcBorders>
              <w:top w:val="nil"/>
              <w:left w:val="nil"/>
              <w:bottom w:val="single" w:color="000000" w:sz="4" w:space="0"/>
              <w:right w:val="single" w:color="000000" w:sz="4" w:space="0"/>
            </w:tcBorders>
            <w:shd w:val="clear" w:color="auto" w:fill="auto"/>
            <w:vAlign w:val="center"/>
          </w:tcPr>
          <w:p w14:paraId="077EA2E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000000" w:sz="4" w:space="0"/>
              <w:right w:val="single" w:color="000000" w:sz="4" w:space="0"/>
            </w:tcBorders>
            <w:shd w:val="clear" w:color="auto" w:fill="auto"/>
            <w:vAlign w:val="center"/>
          </w:tcPr>
          <w:p w14:paraId="02C540C8">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47B92723">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5FF1B79">
        <w:tblPrEx>
          <w:tblCellMar>
            <w:top w:w="0" w:type="dxa"/>
            <w:left w:w="108" w:type="dxa"/>
            <w:bottom w:w="0" w:type="dxa"/>
            <w:right w:w="108" w:type="dxa"/>
          </w:tblCellMar>
        </w:tblPrEx>
        <w:trPr>
          <w:trHeight w:val="387" w:hRule="atLeast"/>
        </w:trPr>
        <w:tc>
          <w:tcPr>
            <w:tcW w:w="0" w:type="auto"/>
            <w:vMerge w:val="continue"/>
            <w:tcBorders>
              <w:top w:val="nil"/>
              <w:left w:val="single" w:color="000000" w:sz="4" w:space="0"/>
              <w:bottom w:val="single" w:color="000000" w:sz="4" w:space="0"/>
              <w:right w:val="single" w:color="000000" w:sz="4" w:space="0"/>
            </w:tcBorders>
            <w:vAlign w:val="center"/>
          </w:tcPr>
          <w:p w14:paraId="10894BEE">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0C8ED5B0">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06" w:type="dxa"/>
            <w:tcBorders>
              <w:top w:val="nil"/>
              <w:left w:val="nil"/>
              <w:bottom w:val="single" w:color="000000" w:sz="4" w:space="0"/>
              <w:right w:val="single" w:color="000000" w:sz="4" w:space="0"/>
            </w:tcBorders>
            <w:shd w:val="clear" w:color="auto" w:fill="auto"/>
            <w:vAlign w:val="center"/>
          </w:tcPr>
          <w:p w14:paraId="3E0D08A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11AE64A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26E64B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tcBorders>
              <w:top w:val="nil"/>
              <w:left w:val="nil"/>
              <w:bottom w:val="single" w:color="000000" w:sz="4" w:space="0"/>
              <w:right w:val="single" w:color="000000" w:sz="4" w:space="0"/>
            </w:tcBorders>
            <w:shd w:val="clear" w:color="auto" w:fill="auto"/>
            <w:vAlign w:val="center"/>
          </w:tcPr>
          <w:p w14:paraId="7D9C64E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nil"/>
              <w:left w:val="nil"/>
              <w:bottom w:val="single" w:color="000000" w:sz="4" w:space="0"/>
              <w:right w:val="single" w:color="000000" w:sz="4" w:space="0"/>
            </w:tcBorders>
            <w:shd w:val="clear" w:color="auto" w:fill="auto"/>
            <w:vAlign w:val="center"/>
          </w:tcPr>
          <w:p w14:paraId="2F4C034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157023E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D0AF073">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00846E95">
        <w:tblPrEx>
          <w:tblCellMar>
            <w:top w:w="0" w:type="dxa"/>
            <w:left w:w="108" w:type="dxa"/>
            <w:bottom w:w="0" w:type="dxa"/>
            <w:right w:w="108" w:type="dxa"/>
          </w:tblCellMar>
        </w:tblPrEx>
        <w:trPr>
          <w:trHeight w:val="432" w:hRule="atLeast"/>
        </w:trPr>
        <w:tc>
          <w:tcPr>
            <w:tcW w:w="0" w:type="auto"/>
            <w:vMerge w:val="continue"/>
            <w:tcBorders>
              <w:top w:val="nil"/>
              <w:left w:val="single" w:color="000000" w:sz="4" w:space="0"/>
              <w:bottom w:val="single" w:color="000000" w:sz="4" w:space="0"/>
              <w:right w:val="single" w:color="000000" w:sz="4" w:space="0"/>
            </w:tcBorders>
            <w:vAlign w:val="center"/>
          </w:tcPr>
          <w:p w14:paraId="234DBE7E">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674872E2">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06" w:type="dxa"/>
            <w:tcBorders>
              <w:top w:val="nil"/>
              <w:left w:val="nil"/>
              <w:bottom w:val="single" w:color="000000" w:sz="4" w:space="0"/>
              <w:right w:val="single" w:color="000000" w:sz="4" w:space="0"/>
            </w:tcBorders>
            <w:shd w:val="clear" w:color="auto" w:fill="auto"/>
            <w:vAlign w:val="center"/>
          </w:tcPr>
          <w:p w14:paraId="6AAF492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7EE8AE5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3C20D1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tcBorders>
              <w:top w:val="nil"/>
              <w:left w:val="nil"/>
              <w:bottom w:val="single" w:color="000000" w:sz="4" w:space="0"/>
              <w:right w:val="single" w:color="000000" w:sz="4" w:space="0"/>
            </w:tcBorders>
            <w:shd w:val="clear" w:color="auto" w:fill="auto"/>
            <w:vAlign w:val="center"/>
          </w:tcPr>
          <w:p w14:paraId="018DD5E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03" w:type="dxa"/>
            <w:tcBorders>
              <w:top w:val="nil"/>
              <w:left w:val="nil"/>
              <w:bottom w:val="single" w:color="000000" w:sz="4" w:space="0"/>
              <w:right w:val="single" w:color="000000" w:sz="4" w:space="0"/>
            </w:tcBorders>
            <w:shd w:val="clear" w:color="auto" w:fill="auto"/>
            <w:vAlign w:val="center"/>
          </w:tcPr>
          <w:p w14:paraId="237A209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9" w:type="dxa"/>
            <w:tcBorders>
              <w:top w:val="nil"/>
              <w:left w:val="nil"/>
              <w:bottom w:val="single" w:color="000000" w:sz="4" w:space="0"/>
              <w:right w:val="single" w:color="000000" w:sz="4" w:space="0"/>
            </w:tcBorders>
            <w:shd w:val="clear" w:color="auto" w:fill="auto"/>
            <w:vAlign w:val="center"/>
          </w:tcPr>
          <w:p w14:paraId="6491394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0" w:type="auto"/>
            <w:vMerge w:val="continue"/>
            <w:tcBorders>
              <w:top w:val="nil"/>
              <w:left w:val="single" w:color="000000" w:sz="4" w:space="0"/>
              <w:bottom w:val="single" w:color="000000" w:sz="4" w:space="0"/>
              <w:right w:val="single" w:color="000000" w:sz="4" w:space="0"/>
            </w:tcBorders>
            <w:vAlign w:val="center"/>
          </w:tcPr>
          <w:p w14:paraId="4CCDDEA6">
            <w:pPr>
              <w:widowControl/>
              <w:jc w:val="left"/>
              <w:rPr>
                <w:rFonts w:ascii="黑体" w:hAnsi="黑体" w:eastAsia="黑体" w:cs="宋体"/>
                <w:i/>
                <w:iCs/>
                <w:color w:val="000000"/>
                <w:kern w:val="0"/>
                <w:sz w:val="18"/>
                <w:szCs w:val="18"/>
              </w:rPr>
            </w:pPr>
          </w:p>
        </w:tc>
      </w:tr>
      <w:tr w14:paraId="47980673">
        <w:tblPrEx>
          <w:tblCellMar>
            <w:top w:w="0" w:type="dxa"/>
            <w:left w:w="108" w:type="dxa"/>
            <w:bottom w:w="0" w:type="dxa"/>
            <w:right w:w="108" w:type="dxa"/>
          </w:tblCellMar>
        </w:tblPrEx>
        <w:trPr>
          <w:trHeight w:val="447" w:hRule="atLeast"/>
        </w:trPr>
        <w:tc>
          <w:tcPr>
            <w:tcW w:w="0" w:type="auto"/>
            <w:vMerge w:val="continue"/>
            <w:tcBorders>
              <w:top w:val="nil"/>
              <w:left w:val="single" w:color="000000" w:sz="4" w:space="0"/>
              <w:bottom w:val="single" w:color="000000" w:sz="4" w:space="0"/>
              <w:right w:val="single" w:color="000000" w:sz="4" w:space="0"/>
            </w:tcBorders>
            <w:vAlign w:val="center"/>
          </w:tcPr>
          <w:p w14:paraId="6F91A046">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ADACC20">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0" w:type="auto"/>
            <w:tcBorders>
              <w:top w:val="nil"/>
              <w:left w:val="nil"/>
              <w:bottom w:val="single" w:color="000000" w:sz="4" w:space="0"/>
              <w:right w:val="single" w:color="000000" w:sz="4" w:space="0"/>
            </w:tcBorders>
            <w:shd w:val="clear" w:color="auto" w:fill="auto"/>
            <w:vAlign w:val="center"/>
          </w:tcPr>
          <w:p w14:paraId="0F904BA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66B42EE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5F92AFA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1C2DC94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0F6C8AF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9456D7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7593C3C6">
            <w:pPr>
              <w:widowControl/>
              <w:jc w:val="left"/>
              <w:rPr>
                <w:rFonts w:ascii="黑体" w:hAnsi="黑体" w:eastAsia="黑体" w:cs="宋体"/>
                <w:i/>
                <w:iCs/>
                <w:color w:val="000000"/>
                <w:kern w:val="0"/>
                <w:sz w:val="18"/>
                <w:szCs w:val="18"/>
              </w:rPr>
            </w:pPr>
          </w:p>
        </w:tc>
      </w:tr>
      <w:tr w14:paraId="716C501E">
        <w:tblPrEx>
          <w:tblCellMar>
            <w:top w:w="0" w:type="dxa"/>
            <w:left w:w="108" w:type="dxa"/>
            <w:bottom w:w="0" w:type="dxa"/>
            <w:right w:w="108" w:type="dxa"/>
          </w:tblCellMar>
        </w:tblPrEx>
        <w:trPr>
          <w:trHeight w:val="402" w:hRule="atLeast"/>
        </w:trPr>
        <w:tc>
          <w:tcPr>
            <w:tcW w:w="0" w:type="auto"/>
            <w:vMerge w:val="continue"/>
            <w:tcBorders>
              <w:top w:val="nil"/>
              <w:left w:val="single" w:color="000000" w:sz="4" w:space="0"/>
              <w:bottom w:val="single" w:color="000000" w:sz="4" w:space="0"/>
              <w:right w:val="single" w:color="000000" w:sz="4" w:space="0"/>
            </w:tcBorders>
            <w:vAlign w:val="center"/>
          </w:tcPr>
          <w:p w14:paraId="75E5FE52">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2983BAEF">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0" w:type="auto"/>
            <w:tcBorders>
              <w:top w:val="nil"/>
              <w:left w:val="nil"/>
              <w:bottom w:val="single" w:color="000000" w:sz="4" w:space="0"/>
              <w:right w:val="single" w:color="000000" w:sz="4" w:space="0"/>
            </w:tcBorders>
            <w:shd w:val="clear" w:color="auto" w:fill="auto"/>
            <w:vAlign w:val="center"/>
          </w:tcPr>
          <w:p w14:paraId="3F1E223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50BD673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925962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2E8E85D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5D51E89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ADB560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152B07E4">
            <w:pPr>
              <w:widowControl/>
              <w:jc w:val="left"/>
              <w:rPr>
                <w:rFonts w:ascii="黑体" w:hAnsi="黑体" w:eastAsia="黑体" w:cs="宋体"/>
                <w:i/>
                <w:iCs/>
                <w:color w:val="000000"/>
                <w:kern w:val="0"/>
                <w:sz w:val="18"/>
                <w:szCs w:val="18"/>
              </w:rPr>
            </w:pPr>
          </w:p>
        </w:tc>
      </w:tr>
      <w:tr w14:paraId="0C04774D">
        <w:tblPrEx>
          <w:tblCellMar>
            <w:top w:w="0" w:type="dxa"/>
            <w:left w:w="108" w:type="dxa"/>
            <w:bottom w:w="0" w:type="dxa"/>
            <w:right w:w="108" w:type="dxa"/>
          </w:tblCellMar>
        </w:tblPrEx>
        <w:trPr>
          <w:trHeight w:val="378" w:hRule="atLeast"/>
        </w:trPr>
        <w:tc>
          <w:tcPr>
            <w:tcW w:w="0" w:type="auto"/>
            <w:vMerge w:val="continue"/>
            <w:tcBorders>
              <w:top w:val="nil"/>
              <w:left w:val="single" w:color="000000" w:sz="4" w:space="0"/>
              <w:bottom w:val="single" w:color="000000" w:sz="4" w:space="0"/>
              <w:right w:val="single" w:color="000000" w:sz="4" w:space="0"/>
            </w:tcBorders>
            <w:vAlign w:val="center"/>
          </w:tcPr>
          <w:p w14:paraId="06700DD0">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595C90C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tcBorders>
              <w:top w:val="nil"/>
              <w:left w:val="nil"/>
              <w:bottom w:val="single" w:color="000000" w:sz="4" w:space="0"/>
              <w:right w:val="single" w:color="000000" w:sz="4" w:space="0"/>
            </w:tcBorders>
            <w:shd w:val="clear" w:color="auto" w:fill="auto"/>
            <w:vAlign w:val="center"/>
          </w:tcPr>
          <w:p w14:paraId="3EDCE8F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6185DBA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412148B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19CC58B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5D26A6F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539B0FF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7E331E8C">
            <w:pPr>
              <w:widowControl/>
              <w:jc w:val="left"/>
              <w:rPr>
                <w:rFonts w:ascii="黑体" w:hAnsi="黑体" w:eastAsia="黑体" w:cs="宋体"/>
                <w:i/>
                <w:iCs/>
                <w:color w:val="000000"/>
                <w:kern w:val="0"/>
                <w:sz w:val="18"/>
                <w:szCs w:val="18"/>
              </w:rPr>
            </w:pPr>
          </w:p>
        </w:tc>
      </w:tr>
      <w:tr w14:paraId="6845ECD0">
        <w:tblPrEx>
          <w:tblCellMar>
            <w:top w:w="0" w:type="dxa"/>
            <w:left w:w="108" w:type="dxa"/>
            <w:bottom w:w="0" w:type="dxa"/>
            <w:right w:w="108" w:type="dxa"/>
          </w:tblCellMar>
        </w:tblPrEx>
        <w:trPr>
          <w:trHeight w:val="45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6500ABF">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0" w:type="auto"/>
            <w:tcBorders>
              <w:top w:val="nil"/>
              <w:left w:val="nil"/>
              <w:bottom w:val="single" w:color="000000" w:sz="4" w:space="0"/>
              <w:right w:val="single" w:color="000000" w:sz="4" w:space="0"/>
            </w:tcBorders>
            <w:shd w:val="clear" w:color="auto" w:fill="auto"/>
            <w:vAlign w:val="center"/>
          </w:tcPr>
          <w:p w14:paraId="33F83A0E">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000000" w:sz="4" w:space="0"/>
              <w:right w:val="single" w:color="000000" w:sz="4" w:space="0"/>
            </w:tcBorders>
            <w:shd w:val="clear" w:color="auto" w:fill="auto"/>
            <w:vAlign w:val="center"/>
          </w:tcPr>
          <w:p w14:paraId="3FC01E23">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nil"/>
              <w:left w:val="nil"/>
              <w:bottom w:val="single" w:color="000000" w:sz="4" w:space="0"/>
              <w:right w:val="single" w:color="000000" w:sz="4" w:space="0"/>
            </w:tcBorders>
            <w:shd w:val="clear" w:color="auto" w:fill="auto"/>
            <w:vAlign w:val="center"/>
          </w:tcPr>
          <w:p w14:paraId="4B6EAC0E">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000000" w:sz="4" w:space="0"/>
              <w:right w:val="single" w:color="000000" w:sz="4" w:space="0"/>
            </w:tcBorders>
            <w:shd w:val="clear" w:color="auto" w:fill="auto"/>
            <w:vAlign w:val="center"/>
          </w:tcPr>
          <w:p w14:paraId="67746CBF">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0" w:type="auto"/>
            <w:tcBorders>
              <w:top w:val="nil"/>
              <w:left w:val="nil"/>
              <w:bottom w:val="single" w:color="000000" w:sz="4" w:space="0"/>
              <w:right w:val="single" w:color="000000" w:sz="4" w:space="0"/>
            </w:tcBorders>
            <w:shd w:val="clear" w:color="auto" w:fill="auto"/>
            <w:vAlign w:val="center"/>
          </w:tcPr>
          <w:p w14:paraId="1AEFEC2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0" w:type="auto"/>
            <w:tcBorders>
              <w:top w:val="nil"/>
              <w:left w:val="nil"/>
              <w:bottom w:val="single" w:color="000000" w:sz="4" w:space="0"/>
              <w:right w:val="single" w:color="000000" w:sz="4" w:space="0"/>
            </w:tcBorders>
            <w:shd w:val="clear" w:color="auto" w:fill="auto"/>
            <w:vAlign w:val="center"/>
          </w:tcPr>
          <w:p w14:paraId="5B8809B9">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0" w:type="auto"/>
            <w:tcBorders>
              <w:top w:val="nil"/>
              <w:left w:val="nil"/>
              <w:bottom w:val="single" w:color="000000" w:sz="4" w:space="0"/>
              <w:right w:val="single" w:color="000000" w:sz="4" w:space="0"/>
            </w:tcBorders>
            <w:shd w:val="clear" w:color="auto" w:fill="auto"/>
            <w:vAlign w:val="center"/>
          </w:tcPr>
          <w:p w14:paraId="4998924A">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0" w:type="auto"/>
            <w:tcBorders>
              <w:top w:val="nil"/>
              <w:left w:val="nil"/>
              <w:bottom w:val="single" w:color="000000" w:sz="4" w:space="0"/>
              <w:right w:val="single" w:color="000000" w:sz="4" w:space="0"/>
            </w:tcBorders>
            <w:shd w:val="clear" w:color="auto" w:fill="auto"/>
            <w:vAlign w:val="center"/>
          </w:tcPr>
          <w:p w14:paraId="7BB683F3">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000000" w:sz="4" w:space="0"/>
              <w:right w:val="single" w:color="000000" w:sz="4" w:space="0"/>
            </w:tcBorders>
            <w:shd w:val="clear" w:color="auto" w:fill="auto"/>
            <w:vAlign w:val="center"/>
          </w:tcPr>
          <w:p w14:paraId="2F26EF4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53F70F89">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38CFC15B">
        <w:tblPrEx>
          <w:tblCellMar>
            <w:top w:w="0" w:type="dxa"/>
            <w:left w:w="108" w:type="dxa"/>
            <w:bottom w:w="0" w:type="dxa"/>
            <w:right w:w="108" w:type="dxa"/>
          </w:tblCellMar>
        </w:tblPrEx>
        <w:trPr>
          <w:trHeight w:val="339" w:hRule="atLeast"/>
        </w:trPr>
        <w:tc>
          <w:tcPr>
            <w:tcW w:w="0" w:type="auto"/>
            <w:vMerge w:val="continue"/>
            <w:tcBorders>
              <w:top w:val="nil"/>
              <w:left w:val="single" w:color="000000" w:sz="4" w:space="0"/>
              <w:bottom w:val="single" w:color="000000" w:sz="4" w:space="0"/>
              <w:right w:val="single" w:color="000000" w:sz="4" w:space="0"/>
            </w:tcBorders>
            <w:vAlign w:val="center"/>
          </w:tcPr>
          <w:p w14:paraId="6474BF73">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5A25A0F">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vMerge w:val="restart"/>
            <w:tcBorders>
              <w:top w:val="nil"/>
              <w:left w:val="nil"/>
              <w:right w:val="single" w:color="000000" w:sz="4" w:space="0"/>
            </w:tcBorders>
            <w:shd w:val="clear" w:color="auto" w:fill="auto"/>
            <w:vAlign w:val="center"/>
          </w:tcPr>
          <w:p w14:paraId="3CD0EFBC">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single" w:color="000000" w:sz="4" w:space="0"/>
              <w:right w:val="single" w:color="000000" w:sz="4" w:space="0"/>
            </w:tcBorders>
            <w:shd w:val="clear" w:color="auto" w:fill="auto"/>
            <w:vAlign w:val="center"/>
          </w:tcPr>
          <w:p w14:paraId="77502F6F">
            <w:pPr>
              <w:widowControl/>
              <w:jc w:val="center"/>
              <w:rPr>
                <w:rFonts w:ascii="宋体" w:hAnsi="宋体" w:cs="宋体"/>
                <w:color w:val="000000"/>
                <w:kern w:val="0"/>
                <w:sz w:val="18"/>
                <w:szCs w:val="18"/>
              </w:rPr>
            </w:pPr>
            <w:r>
              <w:rPr>
                <w:rFonts w:hint="eastAsia" w:ascii="宋体" w:hAnsi="宋体" w:cs="宋体"/>
                <w:color w:val="000000"/>
                <w:kern w:val="0"/>
                <w:sz w:val="18"/>
                <w:szCs w:val="18"/>
              </w:rPr>
              <w:t>缓冲带建设，缓冲强化工程，水生植被修复，陆生植被修复。</w:t>
            </w:r>
          </w:p>
        </w:tc>
        <w:tc>
          <w:tcPr>
            <w:tcW w:w="0" w:type="auto"/>
            <w:tcBorders>
              <w:top w:val="nil"/>
              <w:left w:val="nil"/>
              <w:bottom w:val="single" w:color="000000" w:sz="4" w:space="0"/>
              <w:right w:val="single" w:color="000000" w:sz="4" w:space="0"/>
            </w:tcBorders>
            <w:shd w:val="clear" w:color="auto" w:fill="auto"/>
            <w:vAlign w:val="center"/>
          </w:tcPr>
          <w:p w14:paraId="5FE97C9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4E86219E">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0" w:type="auto"/>
            <w:tcBorders>
              <w:top w:val="nil"/>
              <w:left w:val="nil"/>
              <w:bottom w:val="single" w:color="000000" w:sz="4" w:space="0"/>
              <w:right w:val="single" w:color="000000" w:sz="4" w:space="0"/>
            </w:tcBorders>
            <w:shd w:val="clear" w:color="auto" w:fill="auto"/>
            <w:vAlign w:val="center"/>
          </w:tcPr>
          <w:p w14:paraId="32B43760">
            <w:pPr>
              <w:widowControl/>
              <w:jc w:val="center"/>
              <w:rPr>
                <w:rFonts w:ascii="宋体" w:hAnsi="宋体" w:cs="宋体"/>
                <w:kern w:val="0"/>
                <w:sz w:val="18"/>
                <w:szCs w:val="18"/>
              </w:rPr>
            </w:pPr>
            <w:r>
              <w:rPr>
                <w:rFonts w:hint="eastAsia" w:ascii="宋体" w:hAnsi="宋体" w:cs="宋体"/>
                <w:kern w:val="0"/>
                <w:sz w:val="18"/>
                <w:szCs w:val="18"/>
              </w:rPr>
              <w:t>%</w:t>
            </w:r>
          </w:p>
        </w:tc>
        <w:tc>
          <w:tcPr>
            <w:tcW w:w="954" w:type="dxa"/>
            <w:tcBorders>
              <w:top w:val="nil"/>
              <w:left w:val="nil"/>
              <w:bottom w:val="single" w:color="000000" w:sz="4" w:space="0"/>
              <w:right w:val="single" w:color="000000" w:sz="4" w:space="0"/>
            </w:tcBorders>
            <w:shd w:val="clear" w:color="auto" w:fill="auto"/>
            <w:vAlign w:val="center"/>
          </w:tcPr>
          <w:p w14:paraId="60B9B888">
            <w:pPr>
              <w:widowControl/>
              <w:jc w:val="center"/>
              <w:rPr>
                <w:rFonts w:ascii="宋体" w:hAnsi="宋体" w:cs="宋体"/>
                <w:kern w:val="0"/>
                <w:sz w:val="18"/>
                <w:szCs w:val="18"/>
              </w:rPr>
            </w:pPr>
            <w:r>
              <w:rPr>
                <w:rFonts w:hint="eastAsia" w:ascii="宋体" w:hAnsi="宋体" w:cs="宋体"/>
                <w:color w:val="000000"/>
                <w:kern w:val="0"/>
                <w:sz w:val="18"/>
                <w:szCs w:val="18"/>
              </w:rPr>
              <w:t>95</w:t>
            </w:r>
          </w:p>
        </w:tc>
        <w:tc>
          <w:tcPr>
            <w:tcW w:w="506" w:type="dxa"/>
            <w:tcBorders>
              <w:top w:val="nil"/>
              <w:left w:val="nil"/>
              <w:bottom w:val="single" w:color="000000" w:sz="4" w:space="0"/>
              <w:right w:val="single" w:color="000000" w:sz="4" w:space="0"/>
            </w:tcBorders>
            <w:shd w:val="clear" w:color="auto" w:fill="auto"/>
            <w:vAlign w:val="center"/>
          </w:tcPr>
          <w:p w14:paraId="4A1F7C8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20</w:t>
            </w:r>
          </w:p>
        </w:tc>
        <w:tc>
          <w:tcPr>
            <w:tcW w:w="423" w:type="dxa"/>
            <w:tcBorders>
              <w:top w:val="nil"/>
              <w:left w:val="nil"/>
              <w:bottom w:val="single" w:color="000000" w:sz="4" w:space="0"/>
              <w:right w:val="single" w:color="000000" w:sz="4" w:space="0"/>
            </w:tcBorders>
            <w:shd w:val="clear" w:color="auto" w:fill="auto"/>
            <w:vAlign w:val="center"/>
          </w:tcPr>
          <w:p w14:paraId="5A627A6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20</w:t>
            </w:r>
          </w:p>
        </w:tc>
        <w:tc>
          <w:tcPr>
            <w:tcW w:w="0" w:type="auto"/>
            <w:tcBorders>
              <w:top w:val="nil"/>
              <w:left w:val="nil"/>
              <w:bottom w:val="single" w:color="000000" w:sz="4" w:space="0"/>
              <w:right w:val="single" w:color="000000" w:sz="4" w:space="0"/>
            </w:tcBorders>
            <w:shd w:val="clear" w:color="auto" w:fill="auto"/>
            <w:vAlign w:val="center"/>
          </w:tcPr>
          <w:p w14:paraId="6F34E9D8">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3C377AB7">
        <w:tblPrEx>
          <w:tblCellMar>
            <w:top w:w="0" w:type="dxa"/>
            <w:left w:w="108" w:type="dxa"/>
            <w:bottom w:w="0" w:type="dxa"/>
            <w:right w:w="108" w:type="dxa"/>
          </w:tblCellMar>
        </w:tblPrEx>
        <w:trPr>
          <w:trHeight w:val="453" w:hRule="atLeast"/>
        </w:trPr>
        <w:tc>
          <w:tcPr>
            <w:tcW w:w="0" w:type="auto"/>
            <w:vMerge w:val="continue"/>
            <w:tcBorders>
              <w:top w:val="nil"/>
              <w:left w:val="single" w:color="000000" w:sz="4" w:space="0"/>
              <w:bottom w:val="single" w:color="000000" w:sz="4" w:space="0"/>
              <w:right w:val="single" w:color="000000" w:sz="4" w:space="0"/>
            </w:tcBorders>
            <w:vAlign w:val="center"/>
          </w:tcPr>
          <w:p w14:paraId="786C64E9">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1BC328E5">
            <w:pPr>
              <w:widowControl/>
              <w:jc w:val="left"/>
              <w:rPr>
                <w:rFonts w:ascii="宋体" w:hAnsi="宋体" w:cs="宋体"/>
                <w:color w:val="000000"/>
                <w:kern w:val="0"/>
                <w:sz w:val="18"/>
                <w:szCs w:val="18"/>
              </w:rPr>
            </w:pPr>
          </w:p>
        </w:tc>
        <w:tc>
          <w:tcPr>
            <w:tcW w:w="0" w:type="auto"/>
            <w:vMerge w:val="continue"/>
            <w:tcBorders>
              <w:left w:val="nil"/>
              <w:bottom w:val="single" w:color="000000" w:sz="4" w:space="0"/>
              <w:right w:val="single" w:color="000000" w:sz="4" w:space="0"/>
            </w:tcBorders>
            <w:shd w:val="clear" w:color="auto" w:fill="auto"/>
            <w:vAlign w:val="center"/>
          </w:tcPr>
          <w:p w14:paraId="02DB5E9F">
            <w:pPr>
              <w:widowControl/>
              <w:jc w:val="center"/>
              <w:rPr>
                <w:rFonts w:hint="eastAsia"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40C8A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缓冲带建设</w:t>
            </w:r>
          </w:p>
        </w:tc>
        <w:tc>
          <w:tcPr>
            <w:tcW w:w="0" w:type="auto"/>
            <w:tcBorders>
              <w:top w:val="nil"/>
              <w:left w:val="nil"/>
              <w:bottom w:val="single" w:color="000000" w:sz="4" w:space="0"/>
              <w:right w:val="single" w:color="000000" w:sz="4" w:space="0"/>
            </w:tcBorders>
            <w:shd w:val="clear" w:color="auto" w:fill="auto"/>
            <w:vAlign w:val="center"/>
          </w:tcPr>
          <w:p w14:paraId="73FFE9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73AB9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nil"/>
              <w:left w:val="nil"/>
              <w:bottom w:val="single" w:color="000000" w:sz="4" w:space="0"/>
              <w:right w:val="single" w:color="000000" w:sz="4" w:space="0"/>
            </w:tcBorders>
            <w:shd w:val="clear" w:color="auto" w:fill="auto"/>
            <w:vAlign w:val="center"/>
          </w:tcPr>
          <w:p w14:paraId="71658CD6">
            <w:pPr>
              <w:widowControl/>
              <w:jc w:val="center"/>
              <w:rPr>
                <w:rFonts w:hint="eastAsia" w:ascii="宋体" w:hAnsi="宋体" w:cs="宋体"/>
                <w:kern w:val="0"/>
                <w:sz w:val="18"/>
                <w:szCs w:val="18"/>
              </w:rPr>
            </w:pPr>
            <w:r>
              <w:rPr>
                <w:rFonts w:hint="eastAsia" w:ascii="宋体" w:hAnsi="宋体" w:cs="宋体"/>
                <w:kern w:val="0"/>
                <w:sz w:val="18"/>
                <w:szCs w:val="18"/>
              </w:rPr>
              <w:t>千米</w:t>
            </w:r>
          </w:p>
        </w:tc>
        <w:tc>
          <w:tcPr>
            <w:tcW w:w="954" w:type="dxa"/>
            <w:tcBorders>
              <w:top w:val="nil"/>
              <w:left w:val="nil"/>
              <w:bottom w:val="single" w:color="000000" w:sz="4" w:space="0"/>
              <w:right w:val="single" w:color="000000" w:sz="4" w:space="0"/>
            </w:tcBorders>
            <w:shd w:val="clear" w:color="auto" w:fill="auto"/>
            <w:vAlign w:val="center"/>
          </w:tcPr>
          <w:p w14:paraId="13AD9329">
            <w:pPr>
              <w:widowControl/>
              <w:jc w:val="center"/>
              <w:rPr>
                <w:rFonts w:hint="eastAsia" w:ascii="宋体" w:hAnsi="宋体" w:cs="宋体"/>
                <w:kern w:val="0"/>
                <w:sz w:val="18"/>
                <w:szCs w:val="18"/>
              </w:rPr>
            </w:pPr>
            <w:r>
              <w:rPr>
                <w:rFonts w:hint="eastAsia" w:ascii="宋体" w:hAnsi="宋体" w:cs="宋体"/>
                <w:color w:val="000000"/>
                <w:kern w:val="0"/>
                <w:sz w:val="18"/>
                <w:szCs w:val="18"/>
              </w:rPr>
              <w:t>13.8</w:t>
            </w:r>
          </w:p>
        </w:tc>
        <w:tc>
          <w:tcPr>
            <w:tcW w:w="506" w:type="dxa"/>
            <w:tcBorders>
              <w:top w:val="nil"/>
              <w:left w:val="nil"/>
              <w:bottom w:val="single" w:color="000000" w:sz="4" w:space="0"/>
              <w:right w:val="single" w:color="000000" w:sz="4" w:space="0"/>
            </w:tcBorders>
            <w:shd w:val="clear" w:color="auto" w:fill="auto"/>
            <w:vAlign w:val="center"/>
          </w:tcPr>
          <w:p w14:paraId="533D07E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7F3663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2BB8B4A5">
            <w:pPr>
              <w:widowControl/>
              <w:jc w:val="center"/>
              <w:rPr>
                <w:rFonts w:hint="eastAsia" w:ascii="微软雅黑" w:hAnsi="微软雅黑" w:eastAsia="微软雅黑" w:cs="宋体"/>
                <w:i/>
                <w:iCs/>
                <w:kern w:val="0"/>
                <w:sz w:val="16"/>
                <w:szCs w:val="16"/>
              </w:rPr>
            </w:pPr>
          </w:p>
        </w:tc>
      </w:tr>
      <w:tr w14:paraId="4CAA5B31">
        <w:tblPrEx>
          <w:tblCellMar>
            <w:top w:w="0" w:type="dxa"/>
            <w:left w:w="108" w:type="dxa"/>
            <w:bottom w:w="0" w:type="dxa"/>
            <w:right w:w="108" w:type="dxa"/>
          </w:tblCellMar>
        </w:tblPrEx>
        <w:trPr>
          <w:trHeight w:val="339" w:hRule="atLeast"/>
        </w:trPr>
        <w:tc>
          <w:tcPr>
            <w:tcW w:w="0" w:type="auto"/>
            <w:vMerge w:val="continue"/>
            <w:tcBorders>
              <w:top w:val="nil"/>
              <w:left w:val="single" w:color="000000" w:sz="4" w:space="0"/>
              <w:bottom w:val="single" w:color="000000" w:sz="4" w:space="0"/>
              <w:right w:val="single" w:color="000000" w:sz="4" w:space="0"/>
            </w:tcBorders>
            <w:vAlign w:val="center"/>
          </w:tcPr>
          <w:p w14:paraId="511AC5E2">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77B9B621">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68902E46">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nil"/>
              <w:left w:val="nil"/>
              <w:bottom w:val="single" w:color="000000" w:sz="4" w:space="0"/>
              <w:right w:val="single" w:color="000000" w:sz="4" w:space="0"/>
            </w:tcBorders>
            <w:shd w:val="clear" w:color="auto" w:fill="auto"/>
            <w:vAlign w:val="center"/>
          </w:tcPr>
          <w:p w14:paraId="0E8AD442">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完成生态修复工程建设</w:t>
            </w:r>
          </w:p>
        </w:tc>
        <w:tc>
          <w:tcPr>
            <w:tcW w:w="0" w:type="auto"/>
            <w:tcBorders>
              <w:top w:val="nil"/>
              <w:left w:val="nil"/>
              <w:bottom w:val="single" w:color="000000" w:sz="4" w:space="0"/>
              <w:right w:val="single" w:color="000000" w:sz="4" w:space="0"/>
            </w:tcBorders>
            <w:shd w:val="clear" w:color="auto" w:fill="auto"/>
            <w:vAlign w:val="center"/>
          </w:tcPr>
          <w:p w14:paraId="0CBA3F7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5F962CA">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nil"/>
              <w:left w:val="nil"/>
              <w:bottom w:val="single" w:color="000000" w:sz="4" w:space="0"/>
              <w:right w:val="single" w:color="000000" w:sz="4" w:space="0"/>
            </w:tcBorders>
            <w:shd w:val="clear" w:color="auto" w:fill="auto"/>
            <w:vAlign w:val="center"/>
          </w:tcPr>
          <w:p w14:paraId="11751FD1">
            <w:pPr>
              <w:widowControl/>
              <w:jc w:val="center"/>
              <w:rPr>
                <w:rFonts w:ascii="宋体" w:hAnsi="宋体" w:cs="宋体"/>
                <w:kern w:val="0"/>
                <w:sz w:val="18"/>
                <w:szCs w:val="18"/>
              </w:rPr>
            </w:pPr>
            <w:r>
              <w:rPr>
                <w:rFonts w:hint="eastAsia" w:ascii="宋体" w:hAnsi="宋体" w:cs="宋体"/>
                <w:kern w:val="0"/>
                <w:sz w:val="18"/>
                <w:szCs w:val="18"/>
              </w:rPr>
              <w:t>月</w:t>
            </w:r>
          </w:p>
        </w:tc>
        <w:tc>
          <w:tcPr>
            <w:tcW w:w="954" w:type="dxa"/>
            <w:tcBorders>
              <w:top w:val="nil"/>
              <w:left w:val="nil"/>
              <w:bottom w:val="single" w:color="000000" w:sz="4" w:space="0"/>
              <w:right w:val="single" w:color="000000" w:sz="4" w:space="0"/>
            </w:tcBorders>
            <w:shd w:val="clear" w:color="auto" w:fill="auto"/>
            <w:vAlign w:val="center"/>
          </w:tcPr>
          <w:p w14:paraId="4C49AE7F">
            <w:pPr>
              <w:widowControl/>
              <w:jc w:val="center"/>
              <w:rPr>
                <w:rFonts w:ascii="宋体" w:hAnsi="宋体" w:cs="宋体"/>
                <w:kern w:val="0"/>
                <w:sz w:val="18"/>
                <w:szCs w:val="18"/>
              </w:rPr>
            </w:pPr>
            <w:r>
              <w:rPr>
                <w:rFonts w:hint="eastAsia" w:ascii="宋体" w:hAnsi="宋体" w:cs="宋体"/>
                <w:color w:val="000000"/>
                <w:kern w:val="0"/>
                <w:sz w:val="18"/>
                <w:szCs w:val="18"/>
              </w:rPr>
              <w:t>34</w:t>
            </w:r>
          </w:p>
        </w:tc>
        <w:tc>
          <w:tcPr>
            <w:tcW w:w="506" w:type="dxa"/>
            <w:tcBorders>
              <w:top w:val="nil"/>
              <w:left w:val="nil"/>
              <w:bottom w:val="single" w:color="000000" w:sz="4" w:space="0"/>
              <w:right w:val="single" w:color="000000" w:sz="4" w:space="0"/>
            </w:tcBorders>
            <w:shd w:val="clear" w:color="auto" w:fill="auto"/>
            <w:vAlign w:val="center"/>
          </w:tcPr>
          <w:p w14:paraId="0A2E4E7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3C32BEB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7D6A5480">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3EC6EDA5">
        <w:tblPrEx>
          <w:tblCellMar>
            <w:top w:w="0" w:type="dxa"/>
            <w:left w:w="108" w:type="dxa"/>
            <w:bottom w:w="0" w:type="dxa"/>
            <w:right w:w="108" w:type="dxa"/>
          </w:tblCellMar>
        </w:tblPrEx>
        <w:trPr>
          <w:trHeight w:val="339" w:hRule="atLeast"/>
        </w:trPr>
        <w:tc>
          <w:tcPr>
            <w:tcW w:w="0" w:type="auto"/>
            <w:vMerge w:val="continue"/>
            <w:tcBorders>
              <w:top w:val="nil"/>
              <w:left w:val="single" w:color="000000" w:sz="4" w:space="0"/>
              <w:bottom w:val="single" w:color="000000" w:sz="4" w:space="0"/>
              <w:right w:val="single" w:color="000000" w:sz="4" w:space="0"/>
            </w:tcBorders>
            <w:vAlign w:val="center"/>
          </w:tcPr>
          <w:p w14:paraId="6967E9DA">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8755AA6">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000000" w:sz="4" w:space="0"/>
              <w:right w:val="single" w:color="000000" w:sz="4" w:space="0"/>
            </w:tcBorders>
            <w:shd w:val="clear" w:color="auto" w:fill="auto"/>
            <w:vAlign w:val="center"/>
          </w:tcPr>
          <w:p w14:paraId="23ECAC17">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0" w:type="auto"/>
            <w:tcBorders>
              <w:top w:val="nil"/>
              <w:left w:val="nil"/>
              <w:bottom w:val="single" w:color="000000" w:sz="4" w:space="0"/>
              <w:right w:val="single" w:color="000000" w:sz="4" w:space="0"/>
            </w:tcBorders>
            <w:shd w:val="clear" w:color="auto" w:fill="auto"/>
            <w:vAlign w:val="center"/>
          </w:tcPr>
          <w:p w14:paraId="641706BB">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完成缓冲带建设，修复生态系统，动植物种群丰富，生态系统多样性明显改善</w:t>
            </w:r>
          </w:p>
        </w:tc>
        <w:tc>
          <w:tcPr>
            <w:tcW w:w="0" w:type="auto"/>
            <w:tcBorders>
              <w:top w:val="nil"/>
              <w:left w:val="nil"/>
              <w:bottom w:val="single" w:color="000000" w:sz="4" w:space="0"/>
              <w:right w:val="single" w:color="000000" w:sz="4" w:space="0"/>
            </w:tcBorders>
            <w:shd w:val="clear" w:color="auto" w:fill="auto"/>
            <w:vAlign w:val="center"/>
          </w:tcPr>
          <w:p w14:paraId="4CB8DC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033FCCA">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000000" w:sz="4" w:space="0"/>
              <w:right w:val="single" w:color="000000" w:sz="4" w:space="0"/>
            </w:tcBorders>
            <w:shd w:val="clear" w:color="auto" w:fill="auto"/>
            <w:vAlign w:val="center"/>
          </w:tcPr>
          <w:p w14:paraId="6AD1A672">
            <w:pPr>
              <w:widowControl/>
              <w:jc w:val="center"/>
              <w:rPr>
                <w:rFonts w:ascii="宋体" w:hAnsi="宋体" w:cs="宋体"/>
                <w:kern w:val="0"/>
                <w:sz w:val="18"/>
                <w:szCs w:val="18"/>
              </w:rPr>
            </w:pPr>
            <w:r>
              <w:rPr>
                <w:rFonts w:hint="eastAsia" w:ascii="宋体" w:hAnsi="宋体" w:cs="宋体"/>
                <w:kern w:val="0"/>
                <w:sz w:val="18"/>
                <w:szCs w:val="18"/>
              </w:rPr>
              <w:t>年　</w:t>
            </w:r>
          </w:p>
        </w:tc>
        <w:tc>
          <w:tcPr>
            <w:tcW w:w="954" w:type="dxa"/>
            <w:tcBorders>
              <w:top w:val="nil"/>
              <w:left w:val="nil"/>
              <w:bottom w:val="single" w:color="000000" w:sz="4" w:space="0"/>
              <w:right w:val="single" w:color="000000" w:sz="4" w:space="0"/>
            </w:tcBorders>
            <w:shd w:val="clear" w:color="auto" w:fill="auto"/>
            <w:vAlign w:val="center"/>
          </w:tcPr>
          <w:p w14:paraId="661012BD">
            <w:pPr>
              <w:widowControl/>
              <w:jc w:val="center"/>
              <w:rPr>
                <w:rFonts w:ascii="宋体" w:hAnsi="宋体" w:cs="宋体"/>
                <w:kern w:val="0"/>
                <w:sz w:val="18"/>
                <w:szCs w:val="18"/>
              </w:rPr>
            </w:pPr>
            <w:r>
              <w:rPr>
                <w:rFonts w:hint="eastAsia" w:ascii="宋体" w:hAnsi="宋体" w:cs="宋体"/>
                <w:color w:val="000000"/>
                <w:kern w:val="0"/>
                <w:sz w:val="18"/>
                <w:szCs w:val="18"/>
              </w:rPr>
              <w:t>20</w:t>
            </w:r>
          </w:p>
        </w:tc>
        <w:tc>
          <w:tcPr>
            <w:tcW w:w="506" w:type="dxa"/>
            <w:tcBorders>
              <w:top w:val="nil"/>
              <w:left w:val="nil"/>
              <w:bottom w:val="single" w:color="000000" w:sz="4" w:space="0"/>
              <w:right w:val="single" w:color="000000" w:sz="4" w:space="0"/>
            </w:tcBorders>
            <w:shd w:val="clear" w:color="auto" w:fill="auto"/>
            <w:vAlign w:val="center"/>
          </w:tcPr>
          <w:p w14:paraId="1CC954D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w:t>
            </w:r>
          </w:p>
        </w:tc>
        <w:tc>
          <w:tcPr>
            <w:tcW w:w="423" w:type="dxa"/>
            <w:tcBorders>
              <w:top w:val="nil"/>
              <w:left w:val="nil"/>
              <w:bottom w:val="single" w:color="000000" w:sz="4" w:space="0"/>
              <w:right w:val="single" w:color="000000" w:sz="4" w:space="0"/>
            </w:tcBorders>
            <w:shd w:val="clear" w:color="auto" w:fill="auto"/>
            <w:vAlign w:val="center"/>
          </w:tcPr>
          <w:p w14:paraId="2B22D6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w:t>
            </w:r>
          </w:p>
        </w:tc>
        <w:tc>
          <w:tcPr>
            <w:tcW w:w="0" w:type="auto"/>
            <w:tcBorders>
              <w:top w:val="nil"/>
              <w:left w:val="nil"/>
              <w:bottom w:val="single" w:color="000000" w:sz="4" w:space="0"/>
              <w:right w:val="single" w:color="000000" w:sz="4" w:space="0"/>
            </w:tcBorders>
            <w:shd w:val="clear" w:color="auto" w:fill="auto"/>
            <w:vAlign w:val="center"/>
          </w:tcPr>
          <w:p w14:paraId="485A7D4D">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78C3C399">
        <w:tblPrEx>
          <w:tblCellMar>
            <w:top w:w="0" w:type="dxa"/>
            <w:left w:w="108" w:type="dxa"/>
            <w:bottom w:w="0" w:type="dxa"/>
            <w:right w:w="108"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vAlign w:val="center"/>
          </w:tcPr>
          <w:p w14:paraId="4CCBF26D">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00611B29">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EF88768">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0" w:type="auto"/>
            <w:tcBorders>
              <w:top w:val="nil"/>
              <w:left w:val="nil"/>
              <w:bottom w:val="single" w:color="000000" w:sz="4" w:space="0"/>
              <w:right w:val="single" w:color="000000" w:sz="4" w:space="0"/>
            </w:tcBorders>
            <w:shd w:val="clear" w:color="auto" w:fill="auto"/>
            <w:vAlign w:val="center"/>
          </w:tcPr>
          <w:p w14:paraId="6AA60CFA">
            <w:pPr>
              <w:widowControl/>
              <w:jc w:val="center"/>
              <w:rPr>
                <w:rFonts w:ascii="宋体" w:hAnsi="宋体" w:cs="宋体"/>
                <w:color w:val="000000"/>
                <w:kern w:val="0"/>
                <w:sz w:val="18"/>
                <w:szCs w:val="18"/>
              </w:rPr>
            </w:pPr>
            <w:r>
              <w:rPr>
                <w:rFonts w:hint="eastAsia" w:ascii="宋体" w:hAnsi="宋体" w:cs="宋体"/>
                <w:color w:val="000000"/>
                <w:kern w:val="0"/>
                <w:sz w:val="18"/>
                <w:szCs w:val="18"/>
              </w:rPr>
              <w:t>水环境功能修复以及生态系统多样化建设对空间生态系统功能的恢复具有可持续性</w:t>
            </w:r>
          </w:p>
        </w:tc>
        <w:tc>
          <w:tcPr>
            <w:tcW w:w="0" w:type="auto"/>
            <w:tcBorders>
              <w:top w:val="nil"/>
              <w:left w:val="nil"/>
              <w:bottom w:val="single" w:color="000000" w:sz="4" w:space="0"/>
              <w:right w:val="single" w:color="000000" w:sz="4" w:space="0"/>
            </w:tcBorders>
            <w:shd w:val="clear" w:color="auto" w:fill="auto"/>
            <w:vAlign w:val="center"/>
          </w:tcPr>
          <w:p w14:paraId="5EE9009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95C68D0">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0" w:type="auto"/>
            <w:tcBorders>
              <w:top w:val="nil"/>
              <w:left w:val="nil"/>
              <w:bottom w:val="single" w:color="000000" w:sz="4" w:space="0"/>
              <w:right w:val="single" w:color="000000" w:sz="4" w:space="0"/>
            </w:tcBorders>
            <w:shd w:val="clear" w:color="auto" w:fill="auto"/>
            <w:vAlign w:val="center"/>
          </w:tcPr>
          <w:p w14:paraId="36BD0F90">
            <w:pPr>
              <w:widowControl/>
              <w:jc w:val="center"/>
              <w:rPr>
                <w:rFonts w:ascii="宋体" w:hAnsi="宋体" w:cs="宋体"/>
                <w:kern w:val="0"/>
                <w:sz w:val="18"/>
                <w:szCs w:val="18"/>
              </w:rPr>
            </w:pPr>
            <w:r>
              <w:rPr>
                <w:rFonts w:hint="eastAsia" w:ascii="宋体" w:hAnsi="宋体" w:cs="宋体"/>
                <w:kern w:val="0"/>
                <w:sz w:val="18"/>
                <w:szCs w:val="18"/>
              </w:rPr>
              <w:t>%</w:t>
            </w:r>
          </w:p>
        </w:tc>
        <w:tc>
          <w:tcPr>
            <w:tcW w:w="954" w:type="dxa"/>
            <w:tcBorders>
              <w:top w:val="nil"/>
              <w:left w:val="nil"/>
              <w:bottom w:val="single" w:color="000000" w:sz="4" w:space="0"/>
              <w:right w:val="single" w:color="000000" w:sz="4" w:space="0"/>
            </w:tcBorders>
            <w:shd w:val="clear" w:color="auto" w:fill="auto"/>
            <w:vAlign w:val="center"/>
          </w:tcPr>
          <w:p w14:paraId="6F57FA2A">
            <w:pPr>
              <w:widowControl/>
              <w:jc w:val="center"/>
              <w:rPr>
                <w:rFonts w:ascii="宋体" w:hAnsi="宋体" w:cs="宋体"/>
                <w:kern w:val="0"/>
                <w:sz w:val="18"/>
                <w:szCs w:val="18"/>
              </w:rPr>
            </w:pPr>
            <w:r>
              <w:rPr>
                <w:rFonts w:hint="eastAsia" w:ascii="宋体" w:hAnsi="宋体" w:cs="宋体"/>
                <w:color w:val="000000"/>
                <w:kern w:val="0"/>
                <w:sz w:val="18"/>
                <w:szCs w:val="18"/>
              </w:rPr>
              <w:t>95</w:t>
            </w:r>
          </w:p>
        </w:tc>
        <w:tc>
          <w:tcPr>
            <w:tcW w:w="506" w:type="dxa"/>
            <w:tcBorders>
              <w:top w:val="nil"/>
              <w:left w:val="nil"/>
              <w:bottom w:val="single" w:color="000000" w:sz="4" w:space="0"/>
              <w:right w:val="single" w:color="000000" w:sz="4" w:space="0"/>
            </w:tcBorders>
            <w:shd w:val="clear" w:color="auto" w:fill="auto"/>
            <w:vAlign w:val="center"/>
          </w:tcPr>
          <w:p w14:paraId="1792BF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10DF26E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5F37E3E1">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5CC99049">
        <w:tblPrEx>
          <w:tblCellMar>
            <w:top w:w="0" w:type="dxa"/>
            <w:left w:w="108" w:type="dxa"/>
            <w:bottom w:w="0" w:type="dxa"/>
            <w:right w:w="108" w:type="dxa"/>
          </w:tblCellMar>
        </w:tblPrEx>
        <w:trPr>
          <w:trHeight w:val="453" w:hRule="atLeast"/>
        </w:trPr>
        <w:tc>
          <w:tcPr>
            <w:tcW w:w="0" w:type="auto"/>
            <w:vMerge w:val="continue"/>
            <w:tcBorders>
              <w:top w:val="nil"/>
              <w:left w:val="single" w:color="000000" w:sz="4" w:space="0"/>
              <w:bottom w:val="single" w:color="000000" w:sz="4" w:space="0"/>
              <w:right w:val="single" w:color="000000" w:sz="4" w:space="0"/>
            </w:tcBorders>
            <w:vAlign w:val="center"/>
          </w:tcPr>
          <w:p w14:paraId="61DC3A51">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1102FD20">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000000" w:sz="4" w:space="0"/>
              <w:right w:val="single" w:color="000000" w:sz="4" w:space="0"/>
            </w:tcBorders>
            <w:shd w:val="clear" w:color="auto" w:fill="auto"/>
            <w:vAlign w:val="center"/>
          </w:tcPr>
          <w:p w14:paraId="564B6239">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0" w:type="auto"/>
            <w:tcBorders>
              <w:top w:val="nil"/>
              <w:left w:val="nil"/>
              <w:bottom w:val="single" w:color="000000" w:sz="4" w:space="0"/>
              <w:right w:val="single" w:color="000000" w:sz="4" w:space="0"/>
            </w:tcBorders>
            <w:shd w:val="clear" w:color="auto" w:fill="auto"/>
            <w:vAlign w:val="center"/>
          </w:tcPr>
          <w:p w14:paraId="0ED32BFB">
            <w:pPr>
              <w:widowControl/>
              <w:jc w:val="center"/>
              <w:rPr>
                <w:rFonts w:ascii="宋体" w:hAnsi="宋体" w:cs="宋体"/>
                <w:color w:val="000000"/>
                <w:kern w:val="0"/>
                <w:sz w:val="18"/>
                <w:szCs w:val="18"/>
              </w:rPr>
            </w:pPr>
            <w:r>
              <w:rPr>
                <w:rFonts w:hint="eastAsia" w:ascii="宋体" w:hAnsi="宋体" w:cs="宋体"/>
                <w:color w:val="000000"/>
                <w:kern w:val="0"/>
                <w:sz w:val="18"/>
                <w:szCs w:val="18"/>
              </w:rPr>
              <w:t>居民对生态恢复工程带来的社会效益满意度达</w:t>
            </w:r>
          </w:p>
        </w:tc>
        <w:tc>
          <w:tcPr>
            <w:tcW w:w="0" w:type="auto"/>
            <w:tcBorders>
              <w:top w:val="nil"/>
              <w:left w:val="nil"/>
              <w:bottom w:val="single" w:color="000000" w:sz="4" w:space="0"/>
              <w:right w:val="single" w:color="000000" w:sz="4" w:space="0"/>
            </w:tcBorders>
            <w:shd w:val="clear" w:color="auto" w:fill="auto"/>
            <w:vAlign w:val="center"/>
          </w:tcPr>
          <w:p w14:paraId="4E5DBE5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7A0916E">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0" w:type="auto"/>
            <w:tcBorders>
              <w:top w:val="nil"/>
              <w:left w:val="nil"/>
              <w:bottom w:val="single" w:color="000000" w:sz="4" w:space="0"/>
              <w:right w:val="single" w:color="000000" w:sz="4" w:space="0"/>
            </w:tcBorders>
            <w:shd w:val="clear" w:color="auto" w:fill="auto"/>
            <w:vAlign w:val="center"/>
          </w:tcPr>
          <w:p w14:paraId="7206BBFA">
            <w:pPr>
              <w:widowControl/>
              <w:jc w:val="center"/>
              <w:rPr>
                <w:rFonts w:ascii="宋体" w:hAnsi="宋体" w:cs="宋体"/>
                <w:kern w:val="0"/>
                <w:sz w:val="18"/>
                <w:szCs w:val="18"/>
              </w:rPr>
            </w:pPr>
            <w:r>
              <w:rPr>
                <w:rFonts w:hint="eastAsia" w:ascii="宋体" w:hAnsi="宋体" w:cs="宋体"/>
                <w:kern w:val="0"/>
                <w:sz w:val="18"/>
                <w:szCs w:val="18"/>
              </w:rPr>
              <w:t>%</w:t>
            </w:r>
          </w:p>
        </w:tc>
        <w:tc>
          <w:tcPr>
            <w:tcW w:w="954" w:type="dxa"/>
            <w:tcBorders>
              <w:top w:val="nil"/>
              <w:left w:val="nil"/>
              <w:bottom w:val="single" w:color="000000" w:sz="4" w:space="0"/>
              <w:right w:val="single" w:color="000000" w:sz="4" w:space="0"/>
            </w:tcBorders>
            <w:shd w:val="clear" w:color="auto" w:fill="auto"/>
            <w:vAlign w:val="center"/>
          </w:tcPr>
          <w:p w14:paraId="137F8054">
            <w:pPr>
              <w:widowControl/>
              <w:jc w:val="center"/>
              <w:rPr>
                <w:rFonts w:ascii="宋体" w:hAnsi="宋体" w:cs="宋体"/>
                <w:kern w:val="0"/>
                <w:sz w:val="18"/>
                <w:szCs w:val="18"/>
              </w:rPr>
            </w:pPr>
            <w:r>
              <w:rPr>
                <w:rFonts w:hint="eastAsia" w:ascii="宋体" w:hAnsi="宋体" w:cs="宋体"/>
                <w:color w:val="000000"/>
                <w:kern w:val="0"/>
                <w:sz w:val="18"/>
                <w:szCs w:val="18"/>
              </w:rPr>
              <w:t>90</w:t>
            </w:r>
          </w:p>
        </w:tc>
        <w:tc>
          <w:tcPr>
            <w:tcW w:w="506" w:type="dxa"/>
            <w:tcBorders>
              <w:top w:val="nil"/>
              <w:left w:val="nil"/>
              <w:bottom w:val="single" w:color="000000" w:sz="4" w:space="0"/>
              <w:right w:val="single" w:color="000000" w:sz="4" w:space="0"/>
            </w:tcBorders>
            <w:shd w:val="clear" w:color="auto" w:fill="auto"/>
            <w:vAlign w:val="center"/>
          </w:tcPr>
          <w:p w14:paraId="195CBC6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7D148D9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482E0758">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690FE6CB">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BD0460">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tcBorders>
              <w:top w:val="nil"/>
              <w:left w:val="nil"/>
              <w:bottom w:val="single" w:color="000000" w:sz="4" w:space="0"/>
              <w:right w:val="single" w:color="000000" w:sz="4" w:space="0"/>
            </w:tcBorders>
            <w:shd w:val="clear" w:color="auto" w:fill="auto"/>
            <w:vAlign w:val="center"/>
          </w:tcPr>
          <w:p w14:paraId="4E19D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55B58946">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0" w:type="auto"/>
            <w:tcBorders>
              <w:top w:val="nil"/>
              <w:left w:val="nil"/>
              <w:bottom w:val="single" w:color="000000" w:sz="4" w:space="0"/>
              <w:right w:val="single" w:color="000000" w:sz="4" w:space="0"/>
            </w:tcBorders>
            <w:shd w:val="clear" w:color="auto" w:fill="auto"/>
            <w:vAlign w:val="center"/>
          </w:tcPr>
          <w:p w14:paraId="48CC2EA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3DDBF89">
        <w:tblPrEx>
          <w:tblCellMar>
            <w:top w:w="0" w:type="dxa"/>
            <w:left w:w="108" w:type="dxa"/>
            <w:bottom w:w="0" w:type="dxa"/>
            <w:right w:w="108" w:type="dxa"/>
          </w:tblCellMar>
        </w:tblPrEx>
        <w:trPr>
          <w:trHeight w:val="60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16AE445">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03D6EDFE">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自评分</w:t>
            </w:r>
            <w:r>
              <w:rPr>
                <w:rFonts w:hint="eastAsia" w:ascii="微软雅黑" w:hAnsi="微软雅黑" w:eastAsia="微软雅黑" w:cs="宋体"/>
                <w:i/>
                <w:iCs/>
                <w:color w:val="000000"/>
                <w:kern w:val="0"/>
                <w:sz w:val="16"/>
                <w:szCs w:val="16"/>
                <w:lang w:val="en-US" w:eastAsia="zh-CN"/>
              </w:rPr>
              <w:t>100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eastAsia="zh-CN"/>
              </w:rPr>
              <w:t>，</w:t>
            </w:r>
            <w:r>
              <w:rPr>
                <w:rFonts w:hint="eastAsia" w:ascii="微软雅黑" w:hAnsi="微软雅黑" w:eastAsia="微软雅黑" w:cs="宋体"/>
                <w:i/>
                <w:iCs/>
                <w:color w:val="000000"/>
                <w:kern w:val="0"/>
                <w:sz w:val="16"/>
                <w:szCs w:val="16"/>
              </w:rPr>
              <w:t>已完成省上下达的水环境质量目标考核任务</w:t>
            </w:r>
          </w:p>
        </w:tc>
      </w:tr>
      <w:tr w14:paraId="0E7A45AA">
        <w:tblPrEx>
          <w:tblCellMar>
            <w:top w:w="0" w:type="dxa"/>
            <w:left w:w="108" w:type="dxa"/>
            <w:bottom w:w="0" w:type="dxa"/>
            <w:right w:w="108" w:type="dxa"/>
          </w:tblCellMar>
        </w:tblPrEx>
        <w:trPr>
          <w:trHeight w:val="57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C2A835B">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496F94D6">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686906B0">
        <w:tblPrEx>
          <w:tblCellMar>
            <w:top w:w="0" w:type="dxa"/>
            <w:left w:w="108" w:type="dxa"/>
            <w:bottom w:w="0" w:type="dxa"/>
            <w:right w:w="108" w:type="dxa"/>
          </w:tblCellMar>
        </w:tblPrEx>
        <w:trPr>
          <w:trHeight w:val="63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3D29C2A">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1405D771">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5F44E39">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53"/>
        <w:gridCol w:w="793"/>
        <w:gridCol w:w="755"/>
        <w:gridCol w:w="1629"/>
        <w:gridCol w:w="462"/>
        <w:gridCol w:w="854"/>
        <w:gridCol w:w="465"/>
        <w:gridCol w:w="968"/>
        <w:gridCol w:w="498"/>
        <w:gridCol w:w="428"/>
        <w:gridCol w:w="917"/>
      </w:tblGrid>
      <w:tr w14:paraId="3C221A3A">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C7B5EA">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562D7A4D">
        <w:tblPrEx>
          <w:tblCellMar>
            <w:top w:w="0" w:type="dxa"/>
            <w:left w:w="108" w:type="dxa"/>
            <w:bottom w:w="0" w:type="dxa"/>
            <w:right w:w="108" w:type="dxa"/>
          </w:tblCellMar>
        </w:tblPrEx>
        <w:trPr>
          <w:trHeight w:val="285"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D6A80">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450FB058">
            <w:pPr>
              <w:widowControl/>
              <w:jc w:val="left"/>
              <w:rPr>
                <w:rFonts w:ascii="宋体" w:hAnsi="宋体" w:cs="宋体"/>
                <w:color w:val="000000"/>
                <w:kern w:val="0"/>
                <w:sz w:val="18"/>
                <w:szCs w:val="18"/>
              </w:rPr>
            </w:pPr>
            <w:r>
              <w:rPr>
                <w:rFonts w:hint="eastAsia" w:ascii="宋体" w:hAnsi="宋体" w:cs="宋体"/>
                <w:color w:val="000000"/>
                <w:kern w:val="0"/>
                <w:sz w:val="18"/>
                <w:szCs w:val="18"/>
              </w:rPr>
              <w:t>债券资金</w:t>
            </w:r>
          </w:p>
        </w:tc>
      </w:tr>
      <w:tr w14:paraId="3B386990">
        <w:tblPrEx>
          <w:tblCellMar>
            <w:top w:w="0" w:type="dxa"/>
            <w:left w:w="108" w:type="dxa"/>
            <w:bottom w:w="0" w:type="dxa"/>
            <w:right w:w="108" w:type="dxa"/>
          </w:tblCellMar>
        </w:tblPrEx>
        <w:trPr>
          <w:trHeight w:val="513"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6A3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7C61BF3D">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66" w:type="pct"/>
            <w:tcBorders>
              <w:top w:val="nil"/>
              <w:left w:val="nil"/>
              <w:bottom w:val="nil"/>
              <w:right w:val="nil"/>
            </w:tcBorders>
            <w:shd w:val="clear" w:color="auto" w:fill="auto"/>
            <w:vAlign w:val="center"/>
          </w:tcPr>
          <w:p w14:paraId="686591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681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27E224BE">
        <w:tblPrEx>
          <w:tblCellMar>
            <w:top w:w="0" w:type="dxa"/>
            <w:left w:w="108" w:type="dxa"/>
            <w:bottom w:w="0" w:type="dxa"/>
            <w:right w:w="108" w:type="dxa"/>
          </w:tblCellMar>
        </w:tblPrEx>
        <w:trPr>
          <w:trHeight w:val="285"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51B5ABB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7285C2A7">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40DCFABC">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3B375E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7C518FCA">
        <w:tblPrEx>
          <w:tblCellMar>
            <w:top w:w="0" w:type="dxa"/>
            <w:left w:w="108" w:type="dxa"/>
            <w:bottom w:w="0" w:type="dxa"/>
            <w:right w:w="108" w:type="dxa"/>
          </w:tblCellMar>
        </w:tblPrEx>
        <w:trPr>
          <w:trHeight w:val="708" w:hRule="atLeast"/>
        </w:trPr>
        <w:tc>
          <w:tcPr>
            <w:tcW w:w="442" w:type="pct"/>
            <w:vMerge w:val="continue"/>
            <w:tcBorders>
              <w:top w:val="nil"/>
              <w:left w:val="single" w:color="000000" w:sz="4" w:space="0"/>
              <w:bottom w:val="single" w:color="000000" w:sz="4" w:space="0"/>
              <w:right w:val="single" w:color="000000" w:sz="4" w:space="0"/>
            </w:tcBorders>
            <w:vAlign w:val="center"/>
          </w:tcPr>
          <w:p w14:paraId="4AA82A82">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391D531A">
            <w:pPr>
              <w:widowControl/>
              <w:jc w:val="left"/>
              <w:rPr>
                <w:rFonts w:ascii="宋体" w:hAnsi="宋体" w:cs="宋体"/>
                <w:color w:val="000000"/>
                <w:kern w:val="0"/>
                <w:sz w:val="18"/>
                <w:szCs w:val="18"/>
              </w:rPr>
            </w:pP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3FCA20F2">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7AF1DF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已</w:t>
            </w:r>
            <w:r>
              <w:rPr>
                <w:rFonts w:hint="eastAsia" w:ascii="宋体" w:hAnsi="宋体" w:cs="宋体"/>
                <w:color w:val="000000"/>
                <w:kern w:val="0"/>
                <w:sz w:val="18"/>
                <w:szCs w:val="18"/>
              </w:rPr>
              <w:t>提升全县生态环境质量，加强绿色环境经济发展。</w:t>
            </w:r>
          </w:p>
        </w:tc>
      </w:tr>
      <w:tr w14:paraId="136AD02A">
        <w:tblPrEx>
          <w:tblCellMar>
            <w:top w:w="0" w:type="dxa"/>
            <w:left w:w="108" w:type="dxa"/>
            <w:bottom w:w="0" w:type="dxa"/>
            <w:right w:w="108" w:type="dxa"/>
          </w:tblCellMar>
        </w:tblPrEx>
        <w:trPr>
          <w:trHeight w:val="693" w:hRule="atLeast"/>
        </w:trPr>
        <w:tc>
          <w:tcPr>
            <w:tcW w:w="442" w:type="pct"/>
            <w:vMerge w:val="continue"/>
            <w:tcBorders>
              <w:top w:val="nil"/>
              <w:left w:val="single" w:color="000000" w:sz="4" w:space="0"/>
              <w:bottom w:val="single" w:color="000000" w:sz="4" w:space="0"/>
              <w:right w:val="single" w:color="000000" w:sz="4" w:space="0"/>
            </w:tcBorders>
            <w:vAlign w:val="center"/>
          </w:tcPr>
          <w:p w14:paraId="00BD4CB3">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7672DF61">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0A0FF9E3">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r>
      <w:tr w14:paraId="39CCE926">
        <w:tblPrEx>
          <w:tblCellMar>
            <w:top w:w="0" w:type="dxa"/>
            <w:left w:w="108" w:type="dxa"/>
            <w:bottom w:w="0" w:type="dxa"/>
            <w:right w:w="108" w:type="dxa"/>
          </w:tblCellMar>
        </w:tblPrEx>
        <w:trPr>
          <w:trHeight w:val="360"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7A6E3A8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64" w:type="pct"/>
            <w:tcBorders>
              <w:top w:val="nil"/>
              <w:left w:val="nil"/>
              <w:bottom w:val="single" w:color="000000" w:sz="4" w:space="0"/>
              <w:right w:val="single" w:color="000000" w:sz="4" w:space="0"/>
            </w:tcBorders>
            <w:shd w:val="clear" w:color="auto" w:fill="auto"/>
            <w:vAlign w:val="center"/>
          </w:tcPr>
          <w:p w14:paraId="3AC9C82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43" w:type="pct"/>
            <w:tcBorders>
              <w:top w:val="nil"/>
              <w:left w:val="nil"/>
              <w:bottom w:val="single" w:color="000000" w:sz="4" w:space="0"/>
              <w:right w:val="single" w:color="000000" w:sz="4" w:space="0"/>
            </w:tcBorders>
            <w:shd w:val="clear" w:color="auto" w:fill="auto"/>
            <w:vAlign w:val="center"/>
          </w:tcPr>
          <w:p w14:paraId="79B14E5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56" w:type="pct"/>
            <w:tcBorders>
              <w:top w:val="nil"/>
              <w:left w:val="nil"/>
              <w:bottom w:val="single" w:color="000000" w:sz="4" w:space="0"/>
              <w:right w:val="single" w:color="000000" w:sz="4" w:space="0"/>
            </w:tcBorders>
            <w:shd w:val="clear" w:color="auto" w:fill="auto"/>
            <w:vAlign w:val="center"/>
          </w:tcPr>
          <w:p w14:paraId="262B8FBF">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58F642E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66" w:type="pct"/>
            <w:tcBorders>
              <w:top w:val="nil"/>
              <w:left w:val="nil"/>
              <w:bottom w:val="single" w:color="000000" w:sz="4" w:space="0"/>
              <w:right w:val="single" w:color="000000" w:sz="4" w:space="0"/>
            </w:tcBorders>
            <w:shd w:val="clear" w:color="auto" w:fill="auto"/>
            <w:vAlign w:val="center"/>
          </w:tcPr>
          <w:p w14:paraId="1C58F51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2" w:type="pct"/>
            <w:tcBorders>
              <w:top w:val="nil"/>
              <w:left w:val="nil"/>
              <w:bottom w:val="single" w:color="000000" w:sz="4" w:space="0"/>
              <w:right w:val="single" w:color="000000" w:sz="4" w:space="0"/>
            </w:tcBorders>
            <w:shd w:val="clear" w:color="auto" w:fill="auto"/>
            <w:vAlign w:val="center"/>
          </w:tcPr>
          <w:p w14:paraId="6A944220">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5636D067">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3D427542">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3F008A8">
        <w:tblPrEx>
          <w:tblCellMar>
            <w:top w:w="0" w:type="dxa"/>
            <w:left w:w="108" w:type="dxa"/>
            <w:bottom w:w="0" w:type="dxa"/>
            <w:right w:w="108" w:type="dxa"/>
          </w:tblCellMar>
        </w:tblPrEx>
        <w:trPr>
          <w:trHeight w:val="387" w:hRule="atLeast"/>
        </w:trPr>
        <w:tc>
          <w:tcPr>
            <w:tcW w:w="442" w:type="pct"/>
            <w:vMerge w:val="continue"/>
            <w:tcBorders>
              <w:top w:val="nil"/>
              <w:left w:val="single" w:color="000000" w:sz="4" w:space="0"/>
              <w:bottom w:val="single" w:color="000000" w:sz="4" w:space="0"/>
              <w:right w:val="single" w:color="000000" w:sz="4" w:space="0"/>
            </w:tcBorders>
            <w:vAlign w:val="center"/>
          </w:tcPr>
          <w:p w14:paraId="5461AB53">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231EFB44">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56" w:type="dxa"/>
            <w:tcBorders>
              <w:top w:val="nil"/>
              <w:left w:val="nil"/>
              <w:bottom w:val="single" w:color="000000" w:sz="4" w:space="0"/>
              <w:right w:val="single" w:color="000000" w:sz="4" w:space="0"/>
            </w:tcBorders>
            <w:shd w:val="clear" w:color="auto" w:fill="auto"/>
            <w:vAlign w:val="center"/>
          </w:tcPr>
          <w:p w14:paraId="0693478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6F55E4AF">
            <w:pPr>
              <w:widowControl/>
              <w:jc w:val="center"/>
              <w:rPr>
                <w:rFonts w:ascii="宋体" w:hAnsi="宋体" w:cs="宋体"/>
                <w:color w:val="000000"/>
                <w:kern w:val="0"/>
                <w:sz w:val="22"/>
                <w:szCs w:val="22"/>
              </w:rPr>
            </w:pPr>
            <w:r>
              <w:rPr>
                <w:rFonts w:hint="eastAsia" w:ascii="宋体" w:hAnsi="宋体" w:cs="宋体"/>
                <w:color w:val="000000"/>
                <w:kern w:val="0"/>
                <w:sz w:val="18"/>
                <w:szCs w:val="18"/>
                <w:lang w:val="en-US" w:eastAsia="zh-CN"/>
              </w:rPr>
              <w:t>503.49</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57A9D6D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503.49</w:t>
            </w:r>
          </w:p>
        </w:tc>
        <w:tc>
          <w:tcPr>
            <w:tcW w:w="566" w:type="pct"/>
            <w:tcBorders>
              <w:top w:val="nil"/>
              <w:left w:val="nil"/>
              <w:bottom w:val="single" w:color="000000" w:sz="4" w:space="0"/>
              <w:right w:val="single" w:color="000000" w:sz="4" w:space="0"/>
            </w:tcBorders>
            <w:shd w:val="clear" w:color="auto" w:fill="auto"/>
            <w:vAlign w:val="center"/>
          </w:tcPr>
          <w:p w14:paraId="11BDB03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292" w:type="pct"/>
            <w:tcBorders>
              <w:top w:val="nil"/>
              <w:left w:val="nil"/>
              <w:bottom w:val="single" w:color="000000" w:sz="4" w:space="0"/>
              <w:right w:val="single" w:color="000000" w:sz="4" w:space="0"/>
            </w:tcBorders>
            <w:shd w:val="clear" w:color="auto" w:fill="auto"/>
            <w:vAlign w:val="center"/>
          </w:tcPr>
          <w:p w14:paraId="235D598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1" w:type="pct"/>
            <w:tcBorders>
              <w:top w:val="nil"/>
              <w:left w:val="nil"/>
              <w:bottom w:val="single" w:color="000000" w:sz="4" w:space="0"/>
              <w:right w:val="single" w:color="000000" w:sz="4" w:space="0"/>
            </w:tcBorders>
            <w:shd w:val="clear" w:color="auto" w:fill="auto"/>
            <w:vAlign w:val="center"/>
          </w:tcPr>
          <w:p w14:paraId="44D34D5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38" w:type="pct"/>
            <w:vMerge w:val="restart"/>
            <w:tcBorders>
              <w:top w:val="nil"/>
              <w:left w:val="single" w:color="000000" w:sz="4" w:space="0"/>
              <w:bottom w:val="single" w:color="000000" w:sz="4" w:space="0"/>
              <w:right w:val="single" w:color="000000" w:sz="4" w:space="0"/>
            </w:tcBorders>
            <w:shd w:val="clear" w:color="auto" w:fill="auto"/>
            <w:vAlign w:val="center"/>
          </w:tcPr>
          <w:p w14:paraId="305F3091">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6CFA9097">
        <w:tblPrEx>
          <w:tblCellMar>
            <w:top w:w="0" w:type="dxa"/>
            <w:left w:w="108" w:type="dxa"/>
            <w:bottom w:w="0" w:type="dxa"/>
            <w:right w:w="108" w:type="dxa"/>
          </w:tblCellMar>
        </w:tblPrEx>
        <w:trPr>
          <w:trHeight w:val="432" w:hRule="atLeast"/>
        </w:trPr>
        <w:tc>
          <w:tcPr>
            <w:tcW w:w="442" w:type="pct"/>
            <w:vMerge w:val="continue"/>
            <w:tcBorders>
              <w:top w:val="nil"/>
              <w:left w:val="single" w:color="000000" w:sz="4" w:space="0"/>
              <w:bottom w:val="single" w:color="000000" w:sz="4" w:space="0"/>
              <w:right w:val="single" w:color="000000" w:sz="4" w:space="0"/>
            </w:tcBorders>
            <w:vAlign w:val="center"/>
          </w:tcPr>
          <w:p w14:paraId="0F674C8B">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7AB6734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56" w:type="dxa"/>
            <w:tcBorders>
              <w:top w:val="nil"/>
              <w:left w:val="nil"/>
              <w:bottom w:val="single" w:color="000000" w:sz="4" w:space="0"/>
              <w:right w:val="single" w:color="000000" w:sz="4" w:space="0"/>
            </w:tcBorders>
            <w:shd w:val="clear" w:color="auto" w:fill="auto"/>
            <w:vAlign w:val="center"/>
          </w:tcPr>
          <w:p w14:paraId="2B55296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73288EA7">
            <w:pPr>
              <w:widowControl/>
              <w:jc w:val="center"/>
              <w:rPr>
                <w:rFonts w:ascii="宋体" w:hAnsi="宋体" w:cs="宋体"/>
                <w:color w:val="000000"/>
                <w:kern w:val="0"/>
                <w:sz w:val="22"/>
                <w:szCs w:val="22"/>
              </w:rPr>
            </w:pPr>
            <w:r>
              <w:rPr>
                <w:rFonts w:hint="eastAsia" w:ascii="宋体" w:hAnsi="宋体" w:cs="宋体"/>
                <w:color w:val="000000"/>
                <w:kern w:val="0"/>
                <w:sz w:val="18"/>
                <w:szCs w:val="18"/>
                <w:lang w:val="en-US" w:eastAsia="zh-CN"/>
              </w:rPr>
              <w:t>503.49</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7BD4EF2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503.49</w:t>
            </w:r>
          </w:p>
        </w:tc>
        <w:tc>
          <w:tcPr>
            <w:tcW w:w="566" w:type="pct"/>
            <w:tcBorders>
              <w:top w:val="nil"/>
              <w:left w:val="nil"/>
              <w:bottom w:val="single" w:color="000000" w:sz="4" w:space="0"/>
              <w:right w:val="single" w:color="000000" w:sz="4" w:space="0"/>
            </w:tcBorders>
            <w:shd w:val="clear" w:color="auto" w:fill="auto"/>
            <w:vAlign w:val="center"/>
          </w:tcPr>
          <w:p w14:paraId="6BE509B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498" w:type="dxa"/>
            <w:tcBorders>
              <w:top w:val="nil"/>
              <w:left w:val="nil"/>
              <w:bottom w:val="single" w:color="000000" w:sz="4" w:space="0"/>
              <w:right w:val="single" w:color="000000" w:sz="4" w:space="0"/>
            </w:tcBorders>
            <w:shd w:val="clear" w:color="auto" w:fill="auto"/>
            <w:vAlign w:val="center"/>
          </w:tcPr>
          <w:p w14:paraId="2227022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8" w:type="dxa"/>
            <w:tcBorders>
              <w:top w:val="nil"/>
              <w:left w:val="nil"/>
              <w:bottom w:val="single" w:color="000000" w:sz="4" w:space="0"/>
              <w:right w:val="single" w:color="000000" w:sz="4" w:space="0"/>
            </w:tcBorders>
            <w:shd w:val="clear" w:color="auto" w:fill="auto"/>
            <w:vAlign w:val="center"/>
          </w:tcPr>
          <w:p w14:paraId="4E8F076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538" w:type="pct"/>
            <w:vMerge w:val="continue"/>
            <w:tcBorders>
              <w:top w:val="nil"/>
              <w:left w:val="single" w:color="000000" w:sz="4" w:space="0"/>
              <w:bottom w:val="single" w:color="000000" w:sz="4" w:space="0"/>
              <w:right w:val="single" w:color="000000" w:sz="4" w:space="0"/>
            </w:tcBorders>
            <w:vAlign w:val="center"/>
          </w:tcPr>
          <w:p w14:paraId="03DD6A77">
            <w:pPr>
              <w:widowControl/>
              <w:jc w:val="left"/>
              <w:rPr>
                <w:rFonts w:ascii="黑体" w:hAnsi="黑体" w:eastAsia="黑体" w:cs="宋体"/>
                <w:i/>
                <w:iCs/>
                <w:color w:val="000000"/>
                <w:kern w:val="0"/>
                <w:sz w:val="18"/>
                <w:szCs w:val="18"/>
              </w:rPr>
            </w:pPr>
          </w:p>
        </w:tc>
      </w:tr>
      <w:tr w14:paraId="52BBA291">
        <w:tblPrEx>
          <w:tblCellMar>
            <w:top w:w="0" w:type="dxa"/>
            <w:left w:w="108" w:type="dxa"/>
            <w:bottom w:w="0" w:type="dxa"/>
            <w:right w:w="108" w:type="dxa"/>
          </w:tblCellMar>
        </w:tblPrEx>
        <w:trPr>
          <w:trHeight w:val="447" w:hRule="atLeast"/>
        </w:trPr>
        <w:tc>
          <w:tcPr>
            <w:tcW w:w="442" w:type="pct"/>
            <w:vMerge w:val="continue"/>
            <w:tcBorders>
              <w:top w:val="nil"/>
              <w:left w:val="single" w:color="000000" w:sz="4" w:space="0"/>
              <w:bottom w:val="single" w:color="000000" w:sz="4" w:space="0"/>
              <w:right w:val="single" w:color="000000" w:sz="4" w:space="0"/>
            </w:tcBorders>
            <w:vAlign w:val="center"/>
          </w:tcPr>
          <w:p w14:paraId="5E9A746C">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1A85A874">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43" w:type="pct"/>
            <w:tcBorders>
              <w:top w:val="nil"/>
              <w:left w:val="nil"/>
              <w:bottom w:val="single" w:color="000000" w:sz="4" w:space="0"/>
              <w:right w:val="single" w:color="000000" w:sz="4" w:space="0"/>
            </w:tcBorders>
            <w:shd w:val="clear" w:color="auto" w:fill="auto"/>
            <w:vAlign w:val="center"/>
          </w:tcPr>
          <w:p w14:paraId="5B34B73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2FAA3B0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3972BBE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4BB9723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770FE0B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75580A5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4740A445">
            <w:pPr>
              <w:widowControl/>
              <w:jc w:val="left"/>
              <w:rPr>
                <w:rFonts w:ascii="黑体" w:hAnsi="黑体" w:eastAsia="黑体" w:cs="宋体"/>
                <w:i/>
                <w:iCs/>
                <w:color w:val="000000"/>
                <w:kern w:val="0"/>
                <w:sz w:val="18"/>
                <w:szCs w:val="18"/>
              </w:rPr>
            </w:pPr>
          </w:p>
        </w:tc>
      </w:tr>
      <w:tr w14:paraId="3498F22D">
        <w:tblPrEx>
          <w:tblCellMar>
            <w:top w:w="0" w:type="dxa"/>
            <w:left w:w="108" w:type="dxa"/>
            <w:bottom w:w="0" w:type="dxa"/>
            <w:right w:w="108" w:type="dxa"/>
          </w:tblCellMar>
        </w:tblPrEx>
        <w:trPr>
          <w:trHeight w:val="402" w:hRule="atLeast"/>
        </w:trPr>
        <w:tc>
          <w:tcPr>
            <w:tcW w:w="442" w:type="pct"/>
            <w:vMerge w:val="continue"/>
            <w:tcBorders>
              <w:top w:val="nil"/>
              <w:left w:val="single" w:color="000000" w:sz="4" w:space="0"/>
              <w:bottom w:val="single" w:color="000000" w:sz="4" w:space="0"/>
              <w:right w:val="single" w:color="000000" w:sz="4" w:space="0"/>
            </w:tcBorders>
            <w:vAlign w:val="center"/>
          </w:tcPr>
          <w:p w14:paraId="1CA73806">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2EAD82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43" w:type="pct"/>
            <w:tcBorders>
              <w:top w:val="nil"/>
              <w:left w:val="nil"/>
              <w:bottom w:val="single" w:color="000000" w:sz="4" w:space="0"/>
              <w:right w:val="single" w:color="000000" w:sz="4" w:space="0"/>
            </w:tcBorders>
            <w:shd w:val="clear" w:color="auto" w:fill="auto"/>
            <w:vAlign w:val="center"/>
          </w:tcPr>
          <w:p w14:paraId="47BDCBE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4A35BBD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311FCC2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2AD477D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2ABA642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6A86132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5850D6B1">
            <w:pPr>
              <w:widowControl/>
              <w:jc w:val="left"/>
              <w:rPr>
                <w:rFonts w:ascii="黑体" w:hAnsi="黑体" w:eastAsia="黑体" w:cs="宋体"/>
                <w:i/>
                <w:iCs/>
                <w:color w:val="000000"/>
                <w:kern w:val="0"/>
                <w:sz w:val="18"/>
                <w:szCs w:val="18"/>
              </w:rPr>
            </w:pPr>
          </w:p>
        </w:tc>
      </w:tr>
      <w:tr w14:paraId="1F22BAAA">
        <w:tblPrEx>
          <w:tblCellMar>
            <w:top w:w="0" w:type="dxa"/>
            <w:left w:w="108" w:type="dxa"/>
            <w:bottom w:w="0" w:type="dxa"/>
            <w:right w:w="108" w:type="dxa"/>
          </w:tblCellMar>
        </w:tblPrEx>
        <w:trPr>
          <w:trHeight w:val="378" w:hRule="atLeast"/>
        </w:trPr>
        <w:tc>
          <w:tcPr>
            <w:tcW w:w="442" w:type="pct"/>
            <w:vMerge w:val="continue"/>
            <w:tcBorders>
              <w:top w:val="nil"/>
              <w:left w:val="single" w:color="000000" w:sz="4" w:space="0"/>
              <w:bottom w:val="single" w:color="000000" w:sz="4" w:space="0"/>
              <w:right w:val="single" w:color="000000" w:sz="4" w:space="0"/>
            </w:tcBorders>
            <w:vAlign w:val="center"/>
          </w:tcPr>
          <w:p w14:paraId="66DC1410">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6C248A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43" w:type="pct"/>
            <w:tcBorders>
              <w:top w:val="nil"/>
              <w:left w:val="nil"/>
              <w:bottom w:val="single" w:color="000000" w:sz="4" w:space="0"/>
              <w:right w:val="single" w:color="000000" w:sz="4" w:space="0"/>
            </w:tcBorders>
            <w:shd w:val="clear" w:color="auto" w:fill="auto"/>
            <w:vAlign w:val="center"/>
          </w:tcPr>
          <w:p w14:paraId="66CF0AC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tcBorders>
              <w:top w:val="nil"/>
              <w:left w:val="nil"/>
              <w:bottom w:val="single" w:color="000000" w:sz="4" w:space="0"/>
              <w:right w:val="single" w:color="000000" w:sz="4" w:space="0"/>
            </w:tcBorders>
            <w:shd w:val="clear" w:color="auto" w:fill="auto"/>
            <w:vAlign w:val="center"/>
          </w:tcPr>
          <w:p w14:paraId="5208B90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0972F39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66" w:type="pct"/>
            <w:tcBorders>
              <w:top w:val="nil"/>
              <w:left w:val="nil"/>
              <w:bottom w:val="single" w:color="000000" w:sz="4" w:space="0"/>
              <w:right w:val="single" w:color="000000" w:sz="4" w:space="0"/>
            </w:tcBorders>
            <w:shd w:val="clear" w:color="auto" w:fill="auto"/>
            <w:vAlign w:val="center"/>
          </w:tcPr>
          <w:p w14:paraId="1B59778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 w:type="pct"/>
            <w:tcBorders>
              <w:top w:val="nil"/>
              <w:left w:val="nil"/>
              <w:bottom w:val="single" w:color="000000" w:sz="4" w:space="0"/>
              <w:right w:val="single" w:color="000000" w:sz="4" w:space="0"/>
            </w:tcBorders>
            <w:shd w:val="clear" w:color="auto" w:fill="auto"/>
            <w:vAlign w:val="center"/>
          </w:tcPr>
          <w:p w14:paraId="22DA353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7844879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04FFE762">
            <w:pPr>
              <w:widowControl/>
              <w:jc w:val="left"/>
              <w:rPr>
                <w:rFonts w:ascii="黑体" w:hAnsi="黑体" w:eastAsia="黑体" w:cs="宋体"/>
                <w:i/>
                <w:iCs/>
                <w:color w:val="000000"/>
                <w:kern w:val="0"/>
                <w:sz w:val="18"/>
                <w:szCs w:val="18"/>
              </w:rPr>
            </w:pPr>
          </w:p>
        </w:tc>
      </w:tr>
      <w:tr w14:paraId="5B0D191E">
        <w:tblPrEx>
          <w:tblCellMar>
            <w:top w:w="0" w:type="dxa"/>
            <w:left w:w="108" w:type="dxa"/>
            <w:bottom w:w="0" w:type="dxa"/>
            <w:right w:w="108" w:type="dxa"/>
          </w:tblCellMar>
        </w:tblPrEx>
        <w:trPr>
          <w:trHeight w:val="453"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133FE55A">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464" w:type="pct"/>
            <w:tcBorders>
              <w:top w:val="nil"/>
              <w:left w:val="nil"/>
              <w:bottom w:val="single" w:color="000000" w:sz="4" w:space="0"/>
              <w:right w:val="single" w:color="000000" w:sz="4" w:space="0"/>
            </w:tcBorders>
            <w:shd w:val="clear" w:color="auto" w:fill="auto"/>
            <w:vAlign w:val="center"/>
          </w:tcPr>
          <w:p w14:paraId="03941CEE">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43" w:type="pct"/>
            <w:tcBorders>
              <w:top w:val="nil"/>
              <w:left w:val="nil"/>
              <w:bottom w:val="single" w:color="000000" w:sz="4" w:space="0"/>
              <w:right w:val="single" w:color="000000" w:sz="4" w:space="0"/>
            </w:tcBorders>
            <w:shd w:val="clear" w:color="auto" w:fill="auto"/>
            <w:vAlign w:val="center"/>
          </w:tcPr>
          <w:p w14:paraId="432AAB2B">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56" w:type="pct"/>
            <w:tcBorders>
              <w:top w:val="nil"/>
              <w:left w:val="nil"/>
              <w:bottom w:val="single" w:color="000000" w:sz="4" w:space="0"/>
              <w:right w:val="single" w:color="000000" w:sz="4" w:space="0"/>
            </w:tcBorders>
            <w:shd w:val="clear" w:color="auto" w:fill="auto"/>
            <w:vAlign w:val="center"/>
          </w:tcPr>
          <w:p w14:paraId="5A847C76">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71" w:type="pct"/>
            <w:tcBorders>
              <w:top w:val="nil"/>
              <w:left w:val="nil"/>
              <w:bottom w:val="single" w:color="000000" w:sz="4" w:space="0"/>
              <w:right w:val="single" w:color="000000" w:sz="4" w:space="0"/>
            </w:tcBorders>
            <w:shd w:val="clear" w:color="auto" w:fill="auto"/>
            <w:vAlign w:val="center"/>
          </w:tcPr>
          <w:p w14:paraId="436BEDD5">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01" w:type="pct"/>
            <w:tcBorders>
              <w:top w:val="nil"/>
              <w:left w:val="nil"/>
              <w:bottom w:val="single" w:color="000000" w:sz="4" w:space="0"/>
              <w:right w:val="single" w:color="000000" w:sz="4" w:space="0"/>
            </w:tcBorders>
            <w:shd w:val="clear" w:color="auto" w:fill="auto"/>
            <w:vAlign w:val="center"/>
          </w:tcPr>
          <w:p w14:paraId="35C7051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72" w:type="pct"/>
            <w:tcBorders>
              <w:top w:val="nil"/>
              <w:left w:val="nil"/>
              <w:bottom w:val="single" w:color="000000" w:sz="4" w:space="0"/>
              <w:right w:val="single" w:color="000000" w:sz="4" w:space="0"/>
            </w:tcBorders>
            <w:shd w:val="clear" w:color="auto" w:fill="auto"/>
            <w:vAlign w:val="center"/>
          </w:tcPr>
          <w:p w14:paraId="04CE1934">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66" w:type="pct"/>
            <w:tcBorders>
              <w:top w:val="nil"/>
              <w:left w:val="nil"/>
              <w:bottom w:val="single" w:color="000000" w:sz="4" w:space="0"/>
              <w:right w:val="single" w:color="000000" w:sz="4" w:space="0"/>
            </w:tcBorders>
            <w:shd w:val="clear" w:color="auto" w:fill="auto"/>
            <w:vAlign w:val="center"/>
          </w:tcPr>
          <w:p w14:paraId="7A9AC83E">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2" w:type="pct"/>
            <w:tcBorders>
              <w:top w:val="nil"/>
              <w:left w:val="nil"/>
              <w:bottom w:val="single" w:color="000000" w:sz="4" w:space="0"/>
              <w:right w:val="single" w:color="000000" w:sz="4" w:space="0"/>
            </w:tcBorders>
            <w:shd w:val="clear" w:color="auto" w:fill="auto"/>
            <w:vAlign w:val="center"/>
          </w:tcPr>
          <w:p w14:paraId="6D542165">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2ABBE653">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3175403E">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7BC86F38">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4015EF06">
            <w:pPr>
              <w:widowControl/>
              <w:jc w:val="left"/>
              <w:rPr>
                <w:rFonts w:ascii="宋体" w:hAnsi="宋体" w:cs="宋体"/>
                <w:color w:val="000000"/>
                <w:kern w:val="0"/>
                <w:sz w:val="18"/>
                <w:szCs w:val="18"/>
              </w:rPr>
            </w:pP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753C45CB">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w:t>
            </w:r>
            <w:r>
              <w:rPr>
                <w:rFonts w:hint="eastAsia" w:ascii="等线" w:hAnsi="等线" w:eastAsia="等线" w:cs="等线"/>
                <w:i w:val="0"/>
                <w:iCs w:val="0"/>
                <w:color w:val="000000"/>
                <w:kern w:val="0"/>
                <w:sz w:val="18"/>
                <w:szCs w:val="18"/>
                <w:u w:val="none"/>
                <w:lang w:val="en-US" w:eastAsia="zh-CN" w:bidi="ar"/>
              </w:rPr>
              <w:t>指</w:t>
            </w:r>
            <w:r>
              <w:rPr>
                <w:rFonts w:hint="eastAsia" w:ascii="宋体" w:hAnsi="宋体" w:cs="宋体"/>
                <w:color w:val="000000"/>
                <w:kern w:val="0"/>
                <w:sz w:val="18"/>
                <w:szCs w:val="18"/>
              </w:rPr>
              <w:t>标</w:t>
            </w:r>
          </w:p>
        </w:tc>
        <w:tc>
          <w:tcPr>
            <w:tcW w:w="443" w:type="pct"/>
            <w:vMerge w:val="restart"/>
            <w:tcBorders>
              <w:top w:val="nil"/>
              <w:left w:val="single" w:color="000000" w:sz="4" w:space="0"/>
              <w:bottom w:val="single" w:color="000000" w:sz="4" w:space="0"/>
              <w:right w:val="single" w:color="000000" w:sz="4" w:space="0"/>
            </w:tcBorders>
            <w:shd w:val="clear" w:color="auto" w:fill="auto"/>
            <w:vAlign w:val="center"/>
          </w:tcPr>
          <w:p w14:paraId="6541BA9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质量指标</w:t>
            </w:r>
          </w:p>
        </w:tc>
        <w:tc>
          <w:tcPr>
            <w:tcW w:w="956" w:type="pct"/>
            <w:tcBorders>
              <w:top w:val="nil"/>
              <w:left w:val="nil"/>
              <w:bottom w:val="single" w:color="000000" w:sz="4" w:space="0"/>
              <w:right w:val="single" w:color="000000" w:sz="4" w:space="0"/>
            </w:tcBorders>
            <w:shd w:val="clear" w:color="auto" w:fill="auto"/>
            <w:vAlign w:val="center"/>
          </w:tcPr>
          <w:p w14:paraId="4768E79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目标要求质量率</w:t>
            </w:r>
          </w:p>
        </w:tc>
        <w:tc>
          <w:tcPr>
            <w:tcW w:w="271" w:type="pct"/>
            <w:tcBorders>
              <w:top w:val="nil"/>
              <w:left w:val="nil"/>
              <w:bottom w:val="single" w:color="000000" w:sz="4" w:space="0"/>
              <w:right w:val="single" w:color="000000" w:sz="4" w:space="0"/>
            </w:tcBorders>
            <w:shd w:val="clear" w:color="auto" w:fill="auto"/>
            <w:vAlign w:val="center"/>
          </w:tcPr>
          <w:p w14:paraId="4BF6066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0F5B0D3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43E2E36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552A35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4C95F17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3D1B52D6">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5AFDE6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0874B86">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1264F774">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709CFCA2">
            <w:pPr>
              <w:widowControl/>
              <w:jc w:val="left"/>
              <w:rPr>
                <w:rFonts w:ascii="宋体" w:hAnsi="宋体" w:cs="宋体"/>
                <w:color w:val="000000"/>
                <w:kern w:val="0"/>
                <w:sz w:val="18"/>
                <w:szCs w:val="18"/>
              </w:rPr>
            </w:pPr>
          </w:p>
        </w:tc>
        <w:tc>
          <w:tcPr>
            <w:tcW w:w="443" w:type="pct"/>
            <w:vMerge w:val="continue"/>
            <w:tcBorders>
              <w:top w:val="nil"/>
              <w:left w:val="single" w:color="000000" w:sz="4" w:space="0"/>
              <w:bottom w:val="single" w:color="000000" w:sz="4" w:space="0"/>
              <w:right w:val="single" w:color="000000" w:sz="4" w:space="0"/>
            </w:tcBorders>
            <w:vAlign w:val="center"/>
          </w:tcPr>
          <w:p w14:paraId="2F675066">
            <w:pPr>
              <w:widowControl/>
              <w:jc w:val="center"/>
              <w:rPr>
                <w:rFonts w:hint="eastAsia" w:ascii="宋体" w:hAnsi="宋体" w:cs="宋体"/>
                <w:color w:val="000000"/>
                <w:kern w:val="0"/>
                <w:sz w:val="18"/>
                <w:szCs w:val="18"/>
              </w:rPr>
            </w:pPr>
          </w:p>
        </w:tc>
        <w:tc>
          <w:tcPr>
            <w:tcW w:w="956" w:type="pct"/>
            <w:tcBorders>
              <w:top w:val="nil"/>
              <w:left w:val="nil"/>
              <w:bottom w:val="single" w:color="000000" w:sz="4" w:space="0"/>
              <w:right w:val="single" w:color="000000" w:sz="4" w:space="0"/>
            </w:tcBorders>
            <w:shd w:val="clear" w:color="auto" w:fill="auto"/>
            <w:vAlign w:val="center"/>
          </w:tcPr>
          <w:p w14:paraId="5129209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实际费用与预算额度比</w:t>
            </w:r>
          </w:p>
        </w:tc>
        <w:tc>
          <w:tcPr>
            <w:tcW w:w="271" w:type="pct"/>
            <w:tcBorders>
              <w:top w:val="nil"/>
              <w:left w:val="nil"/>
              <w:bottom w:val="single" w:color="000000" w:sz="4" w:space="0"/>
              <w:right w:val="single" w:color="000000" w:sz="4" w:space="0"/>
            </w:tcBorders>
            <w:shd w:val="clear" w:color="auto" w:fill="auto"/>
            <w:vAlign w:val="center"/>
          </w:tcPr>
          <w:p w14:paraId="48BA662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3A6C975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272" w:type="pct"/>
            <w:tcBorders>
              <w:top w:val="nil"/>
              <w:left w:val="nil"/>
              <w:bottom w:val="single" w:color="000000" w:sz="4" w:space="0"/>
              <w:right w:val="single" w:color="000000" w:sz="4" w:space="0"/>
            </w:tcBorders>
            <w:shd w:val="clear" w:color="auto" w:fill="auto"/>
            <w:vAlign w:val="center"/>
          </w:tcPr>
          <w:p w14:paraId="368304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71864A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78FF3FB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6E9F407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5DC4BB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2C6AC33">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2F743A54">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6D56660D">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3E0C2BD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成本指标</w:t>
            </w:r>
          </w:p>
        </w:tc>
        <w:tc>
          <w:tcPr>
            <w:tcW w:w="956" w:type="pct"/>
            <w:tcBorders>
              <w:top w:val="nil"/>
              <w:left w:val="nil"/>
              <w:bottom w:val="single" w:color="000000" w:sz="4" w:space="0"/>
              <w:right w:val="single" w:color="000000" w:sz="4" w:space="0"/>
            </w:tcBorders>
            <w:shd w:val="clear" w:color="auto" w:fill="auto"/>
            <w:vAlign w:val="center"/>
          </w:tcPr>
          <w:p w14:paraId="647BE5F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目标效果</w:t>
            </w:r>
          </w:p>
        </w:tc>
        <w:tc>
          <w:tcPr>
            <w:tcW w:w="271" w:type="pct"/>
            <w:tcBorders>
              <w:top w:val="nil"/>
              <w:left w:val="nil"/>
              <w:bottom w:val="single" w:color="000000" w:sz="4" w:space="0"/>
              <w:right w:val="single" w:color="000000" w:sz="4" w:space="0"/>
            </w:tcBorders>
            <w:shd w:val="clear" w:color="auto" w:fill="auto"/>
            <w:vAlign w:val="center"/>
          </w:tcPr>
          <w:p w14:paraId="27EA980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66DF5ED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699B724D">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26DC2D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292" w:type="pct"/>
            <w:tcBorders>
              <w:top w:val="nil"/>
              <w:left w:val="nil"/>
              <w:bottom w:val="single" w:color="000000" w:sz="4" w:space="0"/>
              <w:right w:val="single" w:color="000000" w:sz="4" w:space="0"/>
            </w:tcBorders>
            <w:shd w:val="clear" w:color="auto" w:fill="auto"/>
            <w:vAlign w:val="center"/>
          </w:tcPr>
          <w:p w14:paraId="32652D7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791B63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7B56DF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778FCFC">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2CF30B5F">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7B396BE4">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5D52A1B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效果指标</w:t>
            </w:r>
          </w:p>
        </w:tc>
        <w:tc>
          <w:tcPr>
            <w:tcW w:w="956" w:type="pct"/>
            <w:tcBorders>
              <w:top w:val="nil"/>
              <w:left w:val="nil"/>
              <w:bottom w:val="single" w:color="000000" w:sz="4" w:space="0"/>
              <w:right w:val="single" w:color="000000" w:sz="4" w:space="0"/>
            </w:tcBorders>
            <w:shd w:val="clear" w:color="auto" w:fill="auto"/>
            <w:vAlign w:val="center"/>
          </w:tcPr>
          <w:p w14:paraId="36A705F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完成时效</w:t>
            </w:r>
          </w:p>
        </w:tc>
        <w:tc>
          <w:tcPr>
            <w:tcW w:w="271" w:type="pct"/>
            <w:tcBorders>
              <w:top w:val="nil"/>
              <w:left w:val="nil"/>
              <w:bottom w:val="single" w:color="000000" w:sz="4" w:space="0"/>
              <w:right w:val="single" w:color="000000" w:sz="4" w:space="0"/>
            </w:tcBorders>
            <w:shd w:val="clear" w:color="auto" w:fill="auto"/>
            <w:vAlign w:val="center"/>
          </w:tcPr>
          <w:p w14:paraId="79E21EA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295EBF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04289B52">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0EA2A8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92" w:type="pct"/>
            <w:tcBorders>
              <w:top w:val="nil"/>
              <w:left w:val="nil"/>
              <w:bottom w:val="single" w:color="000000" w:sz="4" w:space="0"/>
              <w:right w:val="single" w:color="000000" w:sz="4" w:space="0"/>
            </w:tcBorders>
            <w:shd w:val="clear" w:color="auto" w:fill="auto"/>
            <w:vAlign w:val="center"/>
          </w:tcPr>
          <w:p w14:paraId="15120F9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671A7F41">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1A48C0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176796C">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07937247">
            <w:pPr>
              <w:widowControl/>
              <w:jc w:val="left"/>
              <w:rPr>
                <w:rFonts w:ascii="宋体" w:hAnsi="宋体" w:cs="宋体"/>
                <w:color w:val="000000"/>
                <w:kern w:val="0"/>
                <w:sz w:val="18"/>
                <w:szCs w:val="18"/>
              </w:rPr>
            </w:pPr>
          </w:p>
        </w:tc>
        <w:tc>
          <w:tcPr>
            <w:tcW w:w="464" w:type="pct"/>
            <w:tcBorders>
              <w:top w:val="nil"/>
              <w:left w:val="single" w:color="000000" w:sz="4" w:space="0"/>
              <w:bottom w:val="single" w:color="000000" w:sz="4" w:space="0"/>
              <w:right w:val="single" w:color="000000" w:sz="4" w:space="0"/>
            </w:tcBorders>
            <w:shd w:val="clear" w:color="auto" w:fill="auto"/>
            <w:vAlign w:val="center"/>
          </w:tcPr>
          <w:p w14:paraId="00DAAD61">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56" w:type="dxa"/>
            <w:tcBorders>
              <w:top w:val="nil"/>
              <w:left w:val="nil"/>
              <w:bottom w:val="single" w:color="000000" w:sz="4" w:space="0"/>
              <w:right w:val="single" w:color="000000" w:sz="4" w:space="0"/>
            </w:tcBorders>
            <w:shd w:val="clear" w:color="auto" w:fill="auto"/>
            <w:vAlign w:val="center"/>
          </w:tcPr>
          <w:p w14:paraId="4159386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生态效益指标</w:t>
            </w:r>
          </w:p>
        </w:tc>
        <w:tc>
          <w:tcPr>
            <w:tcW w:w="1631" w:type="dxa"/>
            <w:tcBorders>
              <w:top w:val="nil"/>
              <w:left w:val="nil"/>
              <w:bottom w:val="single" w:color="000000" w:sz="4" w:space="0"/>
              <w:right w:val="single" w:color="000000" w:sz="4" w:space="0"/>
            </w:tcBorders>
            <w:shd w:val="clear" w:color="auto" w:fill="auto"/>
            <w:vAlign w:val="center"/>
          </w:tcPr>
          <w:p w14:paraId="790324C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对生态环境效益</w:t>
            </w:r>
          </w:p>
        </w:tc>
        <w:tc>
          <w:tcPr>
            <w:tcW w:w="271" w:type="pct"/>
            <w:tcBorders>
              <w:top w:val="nil"/>
              <w:left w:val="nil"/>
              <w:bottom w:val="single" w:color="000000" w:sz="4" w:space="0"/>
              <w:right w:val="single" w:color="000000" w:sz="4" w:space="0"/>
            </w:tcBorders>
            <w:shd w:val="clear" w:color="auto" w:fill="auto"/>
            <w:vAlign w:val="center"/>
          </w:tcPr>
          <w:p w14:paraId="0A45F8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60BD4C9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272" w:type="pct"/>
            <w:tcBorders>
              <w:top w:val="nil"/>
              <w:left w:val="nil"/>
              <w:bottom w:val="single" w:color="000000" w:sz="4" w:space="0"/>
              <w:right w:val="single" w:color="000000" w:sz="4" w:space="0"/>
            </w:tcBorders>
            <w:shd w:val="clear" w:color="auto" w:fill="auto"/>
            <w:vAlign w:val="center"/>
          </w:tcPr>
          <w:p w14:paraId="27E93A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18AC5A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85</w:t>
            </w:r>
          </w:p>
        </w:tc>
        <w:tc>
          <w:tcPr>
            <w:tcW w:w="499" w:type="dxa"/>
            <w:tcBorders>
              <w:top w:val="nil"/>
              <w:left w:val="nil"/>
              <w:bottom w:val="single" w:color="000000" w:sz="4" w:space="0"/>
              <w:right w:val="single" w:color="000000" w:sz="4" w:space="0"/>
            </w:tcBorders>
            <w:shd w:val="clear" w:color="auto" w:fill="auto"/>
            <w:vAlign w:val="center"/>
          </w:tcPr>
          <w:p w14:paraId="17EF4D4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063A63FB">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78D3E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6331E2A">
        <w:tblPrEx>
          <w:tblCellMar>
            <w:top w:w="0" w:type="dxa"/>
            <w:left w:w="108" w:type="dxa"/>
            <w:bottom w:w="0" w:type="dxa"/>
            <w:right w:w="108" w:type="dxa"/>
          </w:tblCellMar>
        </w:tblPrEx>
        <w:trPr>
          <w:trHeight w:val="453" w:hRule="atLeast"/>
        </w:trPr>
        <w:tc>
          <w:tcPr>
            <w:tcW w:w="442" w:type="pct"/>
            <w:vMerge w:val="continue"/>
            <w:tcBorders>
              <w:top w:val="nil"/>
              <w:left w:val="single" w:color="000000" w:sz="4" w:space="0"/>
              <w:bottom w:val="single" w:color="000000" w:sz="4" w:space="0"/>
              <w:right w:val="single" w:color="000000" w:sz="4" w:space="0"/>
            </w:tcBorders>
            <w:vAlign w:val="center"/>
          </w:tcPr>
          <w:p w14:paraId="6369A735">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1D02FA9B">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56" w:type="dxa"/>
            <w:tcBorders>
              <w:top w:val="nil"/>
              <w:left w:val="nil"/>
              <w:bottom w:val="single" w:color="000000" w:sz="4" w:space="0"/>
              <w:right w:val="single" w:color="000000" w:sz="4" w:space="0"/>
            </w:tcBorders>
            <w:shd w:val="clear" w:color="auto" w:fill="auto"/>
            <w:vAlign w:val="center"/>
          </w:tcPr>
          <w:p w14:paraId="2DDD0C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服务对象满意度指标</w:t>
            </w:r>
          </w:p>
        </w:tc>
        <w:tc>
          <w:tcPr>
            <w:tcW w:w="1631" w:type="dxa"/>
            <w:tcBorders>
              <w:top w:val="nil"/>
              <w:left w:val="nil"/>
              <w:bottom w:val="single" w:color="000000" w:sz="4" w:space="0"/>
              <w:right w:val="single" w:color="000000" w:sz="4" w:space="0"/>
            </w:tcBorders>
            <w:shd w:val="clear" w:color="auto" w:fill="auto"/>
            <w:vAlign w:val="center"/>
          </w:tcPr>
          <w:p w14:paraId="6E1666C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w:t>
            </w:r>
          </w:p>
        </w:tc>
        <w:tc>
          <w:tcPr>
            <w:tcW w:w="271" w:type="pct"/>
            <w:tcBorders>
              <w:top w:val="nil"/>
              <w:left w:val="nil"/>
              <w:bottom w:val="single" w:color="000000" w:sz="4" w:space="0"/>
              <w:right w:val="single" w:color="000000" w:sz="4" w:space="0"/>
            </w:tcBorders>
            <w:shd w:val="clear" w:color="auto" w:fill="auto"/>
            <w:vAlign w:val="center"/>
          </w:tcPr>
          <w:p w14:paraId="791976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12DB01F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3ED89E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3E0E38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499" w:type="dxa"/>
            <w:tcBorders>
              <w:top w:val="nil"/>
              <w:left w:val="nil"/>
              <w:bottom w:val="single" w:color="000000" w:sz="4" w:space="0"/>
              <w:right w:val="single" w:color="000000" w:sz="4" w:space="0"/>
            </w:tcBorders>
            <w:shd w:val="clear" w:color="auto" w:fill="auto"/>
            <w:vAlign w:val="center"/>
          </w:tcPr>
          <w:p w14:paraId="6419956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6E5B2A9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69CCBA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5A64BC0">
        <w:tblPrEx>
          <w:tblCellMar>
            <w:top w:w="0" w:type="dxa"/>
            <w:left w:w="108" w:type="dxa"/>
            <w:bottom w:w="0" w:type="dxa"/>
            <w:right w:w="108" w:type="dxa"/>
          </w:tblCellMar>
        </w:tblPrEx>
        <w:trPr>
          <w:trHeight w:val="285" w:hRule="atLeast"/>
        </w:trPr>
        <w:tc>
          <w:tcPr>
            <w:tcW w:w="39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FE5E11">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2" w:type="pct"/>
            <w:tcBorders>
              <w:top w:val="nil"/>
              <w:left w:val="nil"/>
              <w:bottom w:val="single" w:color="000000" w:sz="4" w:space="0"/>
              <w:right w:val="single" w:color="000000" w:sz="4" w:space="0"/>
            </w:tcBorders>
            <w:shd w:val="clear" w:color="auto" w:fill="auto"/>
            <w:vAlign w:val="center"/>
          </w:tcPr>
          <w:p w14:paraId="549757BC">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51" w:type="pct"/>
            <w:tcBorders>
              <w:top w:val="nil"/>
              <w:left w:val="nil"/>
              <w:bottom w:val="single" w:color="000000" w:sz="4" w:space="0"/>
              <w:right w:val="single" w:color="000000" w:sz="4" w:space="0"/>
            </w:tcBorders>
            <w:shd w:val="clear" w:color="auto" w:fill="auto"/>
            <w:vAlign w:val="center"/>
          </w:tcPr>
          <w:p w14:paraId="3D5ABC6F">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538" w:type="pct"/>
            <w:tcBorders>
              <w:top w:val="nil"/>
              <w:left w:val="nil"/>
              <w:bottom w:val="single" w:color="000000" w:sz="4" w:space="0"/>
              <w:right w:val="single" w:color="000000" w:sz="4" w:space="0"/>
            </w:tcBorders>
            <w:shd w:val="clear" w:color="auto" w:fill="auto"/>
            <w:vAlign w:val="center"/>
          </w:tcPr>
          <w:p w14:paraId="501DFC3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8A14235">
        <w:tblPrEx>
          <w:tblCellMar>
            <w:top w:w="0" w:type="dxa"/>
            <w:left w:w="108" w:type="dxa"/>
            <w:bottom w:w="0" w:type="dxa"/>
            <w:right w:w="108" w:type="dxa"/>
          </w:tblCellMar>
        </w:tblPrEx>
        <w:trPr>
          <w:trHeight w:val="60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68FD9B83">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25BDCC74">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val="en-US" w:eastAsia="zh-CN"/>
              </w:rPr>
              <w:t>基本提升全县生态环境质量，加强绿色环境经济发展。</w:t>
            </w:r>
          </w:p>
        </w:tc>
      </w:tr>
      <w:tr w14:paraId="40CD92A4">
        <w:tblPrEx>
          <w:tblCellMar>
            <w:top w:w="0" w:type="dxa"/>
            <w:left w:w="108" w:type="dxa"/>
            <w:bottom w:w="0" w:type="dxa"/>
            <w:right w:w="108" w:type="dxa"/>
          </w:tblCellMar>
        </w:tblPrEx>
        <w:trPr>
          <w:trHeight w:val="57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10B622CE">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7C0DE281">
            <w:pPr>
              <w:widowControl/>
              <w:jc w:val="left"/>
              <w:rPr>
                <w:rFonts w:hint="eastAsia" w:ascii="微软雅黑" w:hAnsi="微软雅黑" w:eastAsia="微软雅黑" w:cs="宋体"/>
                <w:i/>
                <w:iCs/>
                <w:color w:val="000000"/>
                <w:kern w:val="0"/>
                <w:sz w:val="16"/>
                <w:szCs w:val="16"/>
                <w:lang w:eastAsia="zh-CN"/>
              </w:rPr>
            </w:pPr>
            <w:r>
              <w:rPr>
                <w:rFonts w:hint="eastAsia" w:ascii="微软雅黑" w:hAnsi="微软雅黑" w:eastAsia="微软雅黑" w:cs="宋体"/>
                <w:i/>
                <w:iCs/>
                <w:color w:val="000000"/>
                <w:kern w:val="0"/>
                <w:sz w:val="16"/>
                <w:szCs w:val="16"/>
                <w:lang w:eastAsia="zh-CN"/>
              </w:rPr>
              <w:t>生态环境质量有待提升。</w:t>
            </w:r>
          </w:p>
        </w:tc>
      </w:tr>
      <w:tr w14:paraId="79D93485">
        <w:tblPrEx>
          <w:tblCellMar>
            <w:top w:w="0" w:type="dxa"/>
            <w:left w:w="108" w:type="dxa"/>
            <w:bottom w:w="0" w:type="dxa"/>
            <w:right w:w="108" w:type="dxa"/>
          </w:tblCellMar>
        </w:tblPrEx>
        <w:trPr>
          <w:trHeight w:val="63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0262760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1499CACD">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进一步</w:t>
            </w:r>
            <w:r>
              <w:rPr>
                <w:rFonts w:hint="eastAsia" w:ascii="微软雅黑" w:hAnsi="微软雅黑" w:eastAsia="微软雅黑" w:cs="宋体"/>
                <w:i/>
                <w:iCs/>
                <w:color w:val="000000"/>
                <w:kern w:val="0"/>
                <w:sz w:val="16"/>
                <w:szCs w:val="16"/>
                <w:lang w:val="en-US" w:eastAsia="zh-CN"/>
              </w:rPr>
              <w:t>提升全县生态环境质量。</w:t>
            </w:r>
          </w:p>
        </w:tc>
      </w:tr>
    </w:tbl>
    <w:p w14:paraId="3A65A444">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631"/>
        <w:gridCol w:w="650"/>
        <w:gridCol w:w="1362"/>
        <w:gridCol w:w="1454"/>
        <w:gridCol w:w="423"/>
        <w:gridCol w:w="666"/>
        <w:gridCol w:w="779"/>
        <w:gridCol w:w="827"/>
        <w:gridCol w:w="491"/>
        <w:gridCol w:w="404"/>
        <w:gridCol w:w="835"/>
      </w:tblGrid>
      <w:tr w14:paraId="314D08C5">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FAA7F0">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2D91D065">
        <w:tblPrEx>
          <w:tblCellMar>
            <w:top w:w="0" w:type="dxa"/>
            <w:left w:w="108" w:type="dxa"/>
            <w:bottom w:w="0" w:type="dxa"/>
            <w:right w:w="108" w:type="dxa"/>
          </w:tblCellMar>
        </w:tblPrEx>
        <w:trPr>
          <w:trHeight w:val="285" w:hRule="atLeast"/>
        </w:trPr>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BAA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246" w:type="pct"/>
            <w:gridSpan w:val="9"/>
            <w:tcBorders>
              <w:top w:val="single" w:color="000000" w:sz="4" w:space="0"/>
              <w:left w:val="nil"/>
              <w:bottom w:val="single" w:color="000000" w:sz="4" w:space="0"/>
              <w:right w:val="single" w:color="000000" w:sz="4" w:space="0"/>
            </w:tcBorders>
            <w:shd w:val="clear" w:color="auto" w:fill="auto"/>
            <w:vAlign w:val="center"/>
          </w:tcPr>
          <w:p w14:paraId="7107E1F8">
            <w:pPr>
              <w:widowControl/>
              <w:jc w:val="left"/>
              <w:rPr>
                <w:rFonts w:ascii="宋体" w:hAnsi="宋体" w:cs="宋体"/>
                <w:color w:val="000000"/>
                <w:kern w:val="0"/>
                <w:sz w:val="18"/>
                <w:szCs w:val="18"/>
              </w:rPr>
            </w:pPr>
            <w:r>
              <w:rPr>
                <w:rFonts w:hint="eastAsia" w:ascii="宋体" w:hAnsi="宋体" w:cs="宋体"/>
                <w:color w:val="000000"/>
                <w:kern w:val="0"/>
                <w:sz w:val="18"/>
                <w:szCs w:val="18"/>
              </w:rPr>
              <w:t>2023年一般债券：泸县龙溪河、大陆溪、玉龙湖等水生态修复项目</w:t>
            </w:r>
          </w:p>
        </w:tc>
      </w:tr>
      <w:tr w14:paraId="2C48C792">
        <w:tblPrEx>
          <w:tblCellMar>
            <w:top w:w="0" w:type="dxa"/>
            <w:left w:w="108" w:type="dxa"/>
            <w:bottom w:w="0" w:type="dxa"/>
            <w:right w:w="108" w:type="dxa"/>
          </w:tblCellMar>
        </w:tblPrEx>
        <w:trPr>
          <w:trHeight w:val="513" w:hRule="atLeast"/>
        </w:trPr>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5EEA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747" w:type="pct"/>
            <w:gridSpan w:val="5"/>
            <w:tcBorders>
              <w:top w:val="single" w:color="000000" w:sz="4" w:space="0"/>
              <w:left w:val="nil"/>
              <w:bottom w:val="single" w:color="000000" w:sz="4" w:space="0"/>
              <w:right w:val="single" w:color="000000" w:sz="4" w:space="0"/>
            </w:tcBorders>
            <w:shd w:val="clear" w:color="auto" w:fill="auto"/>
            <w:vAlign w:val="center"/>
          </w:tcPr>
          <w:p w14:paraId="4040849B">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482" w:type="pct"/>
            <w:tcBorders>
              <w:top w:val="nil"/>
              <w:left w:val="nil"/>
              <w:bottom w:val="nil"/>
              <w:right w:val="nil"/>
            </w:tcBorders>
            <w:shd w:val="clear" w:color="auto" w:fill="auto"/>
            <w:vAlign w:val="center"/>
          </w:tcPr>
          <w:p w14:paraId="30EEFF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D457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22969398">
        <w:tblPrEx>
          <w:tblCellMar>
            <w:top w:w="0" w:type="dxa"/>
            <w:left w:w="108" w:type="dxa"/>
            <w:bottom w:w="0" w:type="dxa"/>
            <w:right w:w="108" w:type="dxa"/>
          </w:tblCellMar>
        </w:tblPrEx>
        <w:trPr>
          <w:trHeight w:val="285"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14:paraId="567863E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381" w:type="pct"/>
            <w:vMerge w:val="restart"/>
            <w:tcBorders>
              <w:top w:val="nil"/>
              <w:left w:val="single" w:color="000000" w:sz="4" w:space="0"/>
              <w:bottom w:val="single" w:color="000000" w:sz="4" w:space="0"/>
              <w:right w:val="single" w:color="000000" w:sz="4" w:space="0"/>
            </w:tcBorders>
            <w:shd w:val="clear" w:color="auto" w:fill="auto"/>
            <w:vAlign w:val="center"/>
          </w:tcPr>
          <w:p w14:paraId="1ED339DD">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747" w:type="pct"/>
            <w:gridSpan w:val="5"/>
            <w:tcBorders>
              <w:top w:val="single" w:color="000000" w:sz="4" w:space="0"/>
              <w:left w:val="nil"/>
              <w:bottom w:val="single" w:color="000000" w:sz="4" w:space="0"/>
              <w:right w:val="single" w:color="000000" w:sz="4" w:space="0"/>
            </w:tcBorders>
            <w:shd w:val="clear" w:color="auto" w:fill="auto"/>
            <w:vAlign w:val="center"/>
          </w:tcPr>
          <w:p w14:paraId="7888F38E">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499" w:type="pct"/>
            <w:gridSpan w:val="4"/>
            <w:tcBorders>
              <w:top w:val="single" w:color="000000" w:sz="4" w:space="0"/>
              <w:left w:val="nil"/>
              <w:bottom w:val="single" w:color="000000" w:sz="4" w:space="0"/>
              <w:right w:val="single" w:color="000000" w:sz="4" w:space="0"/>
            </w:tcBorders>
            <w:shd w:val="clear" w:color="auto" w:fill="auto"/>
            <w:vAlign w:val="center"/>
          </w:tcPr>
          <w:p w14:paraId="739E05B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565F7392">
        <w:tblPrEx>
          <w:tblCellMar>
            <w:top w:w="0" w:type="dxa"/>
            <w:left w:w="108" w:type="dxa"/>
            <w:bottom w:w="0" w:type="dxa"/>
            <w:right w:w="108" w:type="dxa"/>
          </w:tblCellMar>
        </w:tblPrEx>
        <w:trPr>
          <w:trHeight w:val="708" w:hRule="atLeast"/>
        </w:trPr>
        <w:tc>
          <w:tcPr>
            <w:tcW w:w="371" w:type="pct"/>
            <w:vMerge w:val="continue"/>
            <w:tcBorders>
              <w:top w:val="nil"/>
              <w:left w:val="single" w:color="000000" w:sz="4" w:space="0"/>
              <w:bottom w:val="single" w:color="000000" w:sz="4" w:space="0"/>
              <w:right w:val="single" w:color="000000" w:sz="4" w:space="0"/>
            </w:tcBorders>
            <w:vAlign w:val="center"/>
          </w:tcPr>
          <w:p w14:paraId="2A13FC44">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1E7FE30">
            <w:pPr>
              <w:widowControl/>
              <w:jc w:val="left"/>
              <w:rPr>
                <w:rFonts w:ascii="宋体" w:hAnsi="宋体" w:cs="宋体"/>
                <w:color w:val="000000"/>
                <w:kern w:val="0"/>
                <w:sz w:val="18"/>
                <w:szCs w:val="18"/>
              </w:rPr>
            </w:pPr>
          </w:p>
        </w:tc>
        <w:tc>
          <w:tcPr>
            <w:tcW w:w="2747" w:type="pct"/>
            <w:gridSpan w:val="5"/>
            <w:tcBorders>
              <w:top w:val="single" w:color="000000" w:sz="4" w:space="0"/>
              <w:left w:val="nil"/>
              <w:bottom w:val="single" w:color="000000" w:sz="4" w:space="0"/>
              <w:right w:val="single" w:color="000000" w:sz="4" w:space="0"/>
            </w:tcBorders>
            <w:shd w:val="clear" w:color="auto" w:fill="auto"/>
            <w:vAlign w:val="center"/>
          </w:tcPr>
          <w:p w14:paraId="35B26A6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提升</w:t>
            </w:r>
            <w:r>
              <w:rPr>
                <w:rFonts w:hint="eastAsia" w:ascii="宋体" w:hAnsi="宋体" w:cs="宋体"/>
                <w:color w:val="000000"/>
                <w:kern w:val="0"/>
                <w:sz w:val="18"/>
                <w:szCs w:val="18"/>
              </w:rPr>
              <w:t>泸县龙溪河、大陆溪、玉龙湖等水生态</w:t>
            </w:r>
            <w:r>
              <w:rPr>
                <w:rFonts w:hint="eastAsia" w:ascii="宋体" w:hAnsi="宋体" w:cs="宋体"/>
                <w:color w:val="000000"/>
                <w:kern w:val="0"/>
                <w:sz w:val="18"/>
                <w:szCs w:val="18"/>
                <w:lang w:eastAsia="zh-CN"/>
              </w:rPr>
              <w:t>质量</w:t>
            </w:r>
          </w:p>
        </w:tc>
        <w:tc>
          <w:tcPr>
            <w:tcW w:w="1499" w:type="pct"/>
            <w:gridSpan w:val="4"/>
            <w:tcBorders>
              <w:top w:val="single" w:color="000000" w:sz="4" w:space="0"/>
              <w:left w:val="nil"/>
              <w:bottom w:val="single" w:color="000000" w:sz="4" w:space="0"/>
              <w:right w:val="single" w:color="000000" w:sz="4" w:space="0"/>
            </w:tcBorders>
            <w:shd w:val="clear" w:color="auto" w:fill="auto"/>
            <w:vAlign w:val="center"/>
          </w:tcPr>
          <w:p w14:paraId="200B47D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基本改善</w:t>
            </w:r>
            <w:r>
              <w:rPr>
                <w:rFonts w:hint="eastAsia" w:ascii="宋体" w:hAnsi="宋体" w:cs="宋体"/>
                <w:color w:val="000000"/>
                <w:kern w:val="0"/>
                <w:sz w:val="18"/>
                <w:szCs w:val="18"/>
              </w:rPr>
              <w:t>泸县龙溪河、大陆溪、玉龙湖等水生态</w:t>
            </w:r>
            <w:r>
              <w:rPr>
                <w:rFonts w:hint="eastAsia" w:ascii="宋体" w:hAnsi="宋体" w:cs="宋体"/>
                <w:color w:val="000000"/>
                <w:kern w:val="0"/>
                <w:sz w:val="18"/>
                <w:szCs w:val="18"/>
                <w:lang w:eastAsia="zh-CN"/>
              </w:rPr>
              <w:t>质量</w:t>
            </w:r>
          </w:p>
        </w:tc>
      </w:tr>
      <w:tr w14:paraId="5162EFC4">
        <w:tblPrEx>
          <w:tblCellMar>
            <w:top w:w="0" w:type="dxa"/>
            <w:left w:w="108" w:type="dxa"/>
            <w:bottom w:w="0" w:type="dxa"/>
            <w:right w:w="108" w:type="dxa"/>
          </w:tblCellMar>
        </w:tblPrEx>
        <w:trPr>
          <w:trHeight w:val="693" w:hRule="atLeast"/>
        </w:trPr>
        <w:tc>
          <w:tcPr>
            <w:tcW w:w="371" w:type="pct"/>
            <w:vMerge w:val="continue"/>
            <w:tcBorders>
              <w:top w:val="nil"/>
              <w:left w:val="single" w:color="000000" w:sz="4" w:space="0"/>
              <w:bottom w:val="single" w:color="000000" w:sz="4" w:space="0"/>
              <w:right w:val="single" w:color="000000" w:sz="4" w:space="0"/>
            </w:tcBorders>
            <w:vAlign w:val="center"/>
          </w:tcPr>
          <w:p w14:paraId="292D2ED6">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60776316">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246" w:type="pct"/>
            <w:gridSpan w:val="9"/>
            <w:tcBorders>
              <w:top w:val="single" w:color="000000" w:sz="4" w:space="0"/>
              <w:left w:val="nil"/>
              <w:bottom w:val="single" w:color="000000" w:sz="4" w:space="0"/>
              <w:right w:val="single" w:color="000000" w:sz="4" w:space="0"/>
            </w:tcBorders>
            <w:shd w:val="clear" w:color="auto" w:fill="auto"/>
            <w:vAlign w:val="center"/>
          </w:tcPr>
          <w:p w14:paraId="4D68D1E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1.龙溪河水生态修复项目：在龙溪河流域泸县段开展水生态治理，治理措施包括：（1）开展河道水生态修复62640 m2（包括改良河道基底、构建沉水植物群落、投放水生动物等），总体性改善河流水生态；（2）建设生态湿地67255 m2、生态缓冲带990 m2，针对性削减主要污染物总量；（3）建设生态浮岛2608 m2、生态护坡10000 m2，有效恢复水生态屏障；（4）组建技术河长专班，开展河流水质提升服务管理。为期三年（2023—2025年），将龙溪河泸县段全域纳入动态管理，全面摸排岸上岸下污染源、入河口，建立流域管理档案；开展巡河、水质检测及调控、修复维护、污染源管控和治理等工作；搭建智慧河道管理系统，开展在线监测与智能管控，实时掌控流域水质动态变化趋势，实现水质与水生态动态评估。</w:t>
            </w:r>
          </w:p>
          <w:p w14:paraId="4F5CC9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大陆溪水生态修复项目：建设河口湿地2处，占地约10500m2，设置入河口生态湿地10座，建设污水处理厂尾水湿地3处，占地约1500m2；安装原位电催化氧化设备50台，安装增氧曝气设备12台，新建生态浮岛3000m2；引入第三方技术河长管理服务以及智慧河湖管理信息系统，全面摸排岸上岸下污染源、入河口，建立流域管理档案，开展巡河、水质检测、污染源管控和治理。</w:t>
            </w:r>
          </w:p>
          <w:p w14:paraId="5E4F09DD">
            <w:pPr>
              <w:widowControl/>
              <w:jc w:val="left"/>
              <w:rPr>
                <w:rFonts w:ascii="宋体" w:hAnsi="宋体" w:cs="宋体"/>
                <w:color w:val="000000"/>
                <w:kern w:val="0"/>
                <w:sz w:val="18"/>
                <w:szCs w:val="18"/>
              </w:rPr>
            </w:pPr>
            <w:r>
              <w:rPr>
                <w:rFonts w:hint="eastAsia" w:ascii="宋体" w:hAnsi="宋体" w:cs="宋体"/>
                <w:color w:val="000000"/>
                <w:kern w:val="0"/>
                <w:sz w:val="18"/>
                <w:szCs w:val="18"/>
              </w:rPr>
              <w:t>3.玉龙湖良好水体保护项目：新建三溪口水库管理所三格式化粪池1座，新建和改造污水管网2797m，新建立石镇袁水凼生态缓冲带，其中下凹式缓冲带245m，生态沟渠252m，生态拦截缓冲带5067.68m2，栽种桉树、黄金榕球等植物</w:t>
            </w:r>
            <w:r>
              <w:rPr>
                <w:rFonts w:hint="eastAsia" w:ascii="宋体" w:hAnsi="宋体" w:cs="宋体"/>
                <w:color w:val="000000"/>
                <w:kern w:val="0"/>
                <w:sz w:val="18"/>
                <w:szCs w:val="18"/>
                <w:lang w:eastAsia="zh-CN"/>
              </w:rPr>
              <w:t>。</w:t>
            </w:r>
          </w:p>
        </w:tc>
      </w:tr>
      <w:tr w14:paraId="04DBB439">
        <w:tblPrEx>
          <w:tblCellMar>
            <w:top w:w="0" w:type="dxa"/>
            <w:left w:w="108" w:type="dxa"/>
            <w:bottom w:w="0" w:type="dxa"/>
            <w:right w:w="108" w:type="dxa"/>
          </w:tblCellMar>
        </w:tblPrEx>
        <w:trPr>
          <w:trHeight w:val="360"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14:paraId="47A9874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381" w:type="pct"/>
            <w:tcBorders>
              <w:top w:val="nil"/>
              <w:left w:val="nil"/>
              <w:bottom w:val="single" w:color="000000" w:sz="4" w:space="0"/>
              <w:right w:val="single" w:color="000000" w:sz="4" w:space="0"/>
            </w:tcBorders>
            <w:shd w:val="clear" w:color="auto" w:fill="auto"/>
            <w:vAlign w:val="center"/>
          </w:tcPr>
          <w:p w14:paraId="60B45BC1">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799" w:type="pct"/>
            <w:tcBorders>
              <w:top w:val="nil"/>
              <w:left w:val="nil"/>
              <w:bottom w:val="single" w:color="000000" w:sz="4" w:space="0"/>
              <w:right w:val="single" w:color="000000" w:sz="4" w:space="0"/>
            </w:tcBorders>
            <w:shd w:val="clear" w:color="auto" w:fill="auto"/>
            <w:vAlign w:val="center"/>
          </w:tcPr>
          <w:p w14:paraId="429032F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53" w:type="pct"/>
            <w:tcBorders>
              <w:top w:val="nil"/>
              <w:left w:val="nil"/>
              <w:bottom w:val="single" w:color="000000" w:sz="4" w:space="0"/>
              <w:right w:val="single" w:color="000000" w:sz="4" w:space="0"/>
            </w:tcBorders>
            <w:shd w:val="clear" w:color="auto" w:fill="auto"/>
            <w:vAlign w:val="center"/>
          </w:tcPr>
          <w:p w14:paraId="593D357D">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20F08E0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482" w:type="pct"/>
            <w:tcBorders>
              <w:top w:val="nil"/>
              <w:left w:val="nil"/>
              <w:bottom w:val="single" w:color="000000" w:sz="4" w:space="0"/>
              <w:right w:val="single" w:color="000000" w:sz="4" w:space="0"/>
            </w:tcBorders>
            <w:shd w:val="clear" w:color="auto" w:fill="auto"/>
            <w:vAlign w:val="center"/>
          </w:tcPr>
          <w:p w14:paraId="04C9B74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88" w:type="pct"/>
            <w:tcBorders>
              <w:top w:val="nil"/>
              <w:left w:val="nil"/>
              <w:bottom w:val="single" w:color="000000" w:sz="4" w:space="0"/>
              <w:right w:val="single" w:color="000000" w:sz="4" w:space="0"/>
            </w:tcBorders>
            <w:shd w:val="clear" w:color="auto" w:fill="auto"/>
            <w:vAlign w:val="center"/>
          </w:tcPr>
          <w:p w14:paraId="03B0F4C1">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37" w:type="pct"/>
            <w:tcBorders>
              <w:top w:val="nil"/>
              <w:left w:val="nil"/>
              <w:bottom w:val="single" w:color="000000" w:sz="4" w:space="0"/>
              <w:right w:val="single" w:color="000000" w:sz="4" w:space="0"/>
            </w:tcBorders>
            <w:shd w:val="clear" w:color="auto" w:fill="auto"/>
            <w:vAlign w:val="center"/>
          </w:tcPr>
          <w:p w14:paraId="763791E9">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91" w:type="pct"/>
            <w:tcBorders>
              <w:top w:val="nil"/>
              <w:left w:val="nil"/>
              <w:bottom w:val="single" w:color="000000" w:sz="4" w:space="0"/>
              <w:right w:val="single" w:color="000000" w:sz="4" w:space="0"/>
            </w:tcBorders>
            <w:shd w:val="clear" w:color="auto" w:fill="auto"/>
            <w:vAlign w:val="center"/>
          </w:tcPr>
          <w:p w14:paraId="5039AAB5">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1800EA47">
        <w:tblPrEx>
          <w:tblCellMar>
            <w:top w:w="0" w:type="dxa"/>
            <w:left w:w="108" w:type="dxa"/>
            <w:bottom w:w="0" w:type="dxa"/>
            <w:right w:w="108" w:type="dxa"/>
          </w:tblCellMar>
        </w:tblPrEx>
        <w:trPr>
          <w:trHeight w:val="387" w:hRule="atLeast"/>
        </w:trPr>
        <w:tc>
          <w:tcPr>
            <w:tcW w:w="371" w:type="pct"/>
            <w:vMerge w:val="continue"/>
            <w:tcBorders>
              <w:top w:val="nil"/>
              <w:left w:val="single" w:color="000000" w:sz="4" w:space="0"/>
              <w:bottom w:val="single" w:color="000000" w:sz="4" w:space="0"/>
              <w:right w:val="single" w:color="000000" w:sz="4" w:space="0"/>
            </w:tcBorders>
            <w:vAlign w:val="center"/>
          </w:tcPr>
          <w:p w14:paraId="21A387C9">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2D39C856">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99" w:type="pct"/>
            <w:tcBorders>
              <w:top w:val="nil"/>
              <w:left w:val="nil"/>
              <w:bottom w:val="single" w:color="000000" w:sz="4" w:space="0"/>
              <w:right w:val="single" w:color="000000" w:sz="4" w:space="0"/>
            </w:tcBorders>
            <w:shd w:val="clear" w:color="auto" w:fill="auto"/>
            <w:noWrap/>
            <w:vAlign w:val="center"/>
          </w:tcPr>
          <w:p w14:paraId="28EB63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noWrap/>
            <w:vAlign w:val="center"/>
          </w:tcPr>
          <w:p w14:paraId="62963E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286F0E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482" w:type="pct"/>
            <w:tcBorders>
              <w:top w:val="nil"/>
              <w:left w:val="nil"/>
              <w:bottom w:val="single" w:color="000000" w:sz="4" w:space="0"/>
              <w:right w:val="single" w:color="000000" w:sz="4" w:space="0"/>
            </w:tcBorders>
            <w:shd w:val="clear" w:color="auto" w:fill="auto"/>
            <w:vAlign w:val="center"/>
          </w:tcPr>
          <w:p w14:paraId="245B30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288" w:type="pct"/>
            <w:tcBorders>
              <w:top w:val="nil"/>
              <w:left w:val="nil"/>
              <w:bottom w:val="single" w:color="000000" w:sz="4" w:space="0"/>
              <w:right w:val="single" w:color="000000" w:sz="4" w:space="0"/>
            </w:tcBorders>
            <w:shd w:val="clear" w:color="auto" w:fill="auto"/>
            <w:vAlign w:val="center"/>
          </w:tcPr>
          <w:p w14:paraId="728DC6D0">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7" w:type="pct"/>
            <w:tcBorders>
              <w:top w:val="nil"/>
              <w:left w:val="nil"/>
              <w:bottom w:val="single" w:color="000000" w:sz="4" w:space="0"/>
              <w:right w:val="single" w:color="000000" w:sz="4" w:space="0"/>
            </w:tcBorders>
            <w:shd w:val="clear" w:color="auto" w:fill="auto"/>
            <w:vAlign w:val="center"/>
          </w:tcPr>
          <w:p w14:paraId="1B1F598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91" w:type="pct"/>
            <w:vMerge w:val="restart"/>
            <w:tcBorders>
              <w:top w:val="nil"/>
              <w:left w:val="single" w:color="000000" w:sz="4" w:space="0"/>
              <w:bottom w:val="single" w:color="000000" w:sz="4" w:space="0"/>
              <w:right w:val="single" w:color="000000" w:sz="4" w:space="0"/>
            </w:tcBorders>
            <w:shd w:val="clear" w:color="auto" w:fill="auto"/>
            <w:vAlign w:val="center"/>
          </w:tcPr>
          <w:p w14:paraId="7D731BB5">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448267F9">
        <w:tblPrEx>
          <w:tblCellMar>
            <w:top w:w="0" w:type="dxa"/>
            <w:left w:w="108" w:type="dxa"/>
            <w:bottom w:w="0" w:type="dxa"/>
            <w:right w:w="108" w:type="dxa"/>
          </w:tblCellMar>
        </w:tblPrEx>
        <w:trPr>
          <w:trHeight w:val="432" w:hRule="atLeast"/>
        </w:trPr>
        <w:tc>
          <w:tcPr>
            <w:tcW w:w="371" w:type="pct"/>
            <w:vMerge w:val="continue"/>
            <w:tcBorders>
              <w:top w:val="nil"/>
              <w:left w:val="single" w:color="000000" w:sz="4" w:space="0"/>
              <w:bottom w:val="single" w:color="000000" w:sz="4" w:space="0"/>
              <w:right w:val="single" w:color="000000" w:sz="4" w:space="0"/>
            </w:tcBorders>
            <w:vAlign w:val="center"/>
          </w:tcPr>
          <w:p w14:paraId="06B66E3A">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0F01590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99" w:type="pct"/>
            <w:tcBorders>
              <w:top w:val="nil"/>
              <w:left w:val="nil"/>
              <w:bottom w:val="single" w:color="000000" w:sz="4" w:space="0"/>
              <w:right w:val="single" w:color="000000" w:sz="4" w:space="0"/>
            </w:tcBorders>
            <w:shd w:val="clear" w:color="auto" w:fill="auto"/>
            <w:noWrap/>
            <w:vAlign w:val="center"/>
          </w:tcPr>
          <w:p w14:paraId="1EAF0E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noWrap/>
            <w:vAlign w:val="center"/>
          </w:tcPr>
          <w:p w14:paraId="331D19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78FD56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482" w:type="pct"/>
            <w:tcBorders>
              <w:top w:val="nil"/>
              <w:left w:val="nil"/>
              <w:bottom w:val="single" w:color="000000" w:sz="4" w:space="0"/>
              <w:right w:val="single" w:color="000000" w:sz="4" w:space="0"/>
            </w:tcBorders>
            <w:shd w:val="clear" w:color="auto" w:fill="auto"/>
            <w:vAlign w:val="center"/>
          </w:tcPr>
          <w:p w14:paraId="135BC7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288" w:type="pct"/>
            <w:tcBorders>
              <w:top w:val="nil"/>
              <w:left w:val="nil"/>
              <w:bottom w:val="single" w:color="000000" w:sz="4" w:space="0"/>
              <w:right w:val="single" w:color="000000" w:sz="4" w:space="0"/>
            </w:tcBorders>
            <w:shd w:val="clear" w:color="auto" w:fill="auto"/>
            <w:vAlign w:val="center"/>
          </w:tcPr>
          <w:p w14:paraId="14792AC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37" w:type="pct"/>
            <w:tcBorders>
              <w:top w:val="nil"/>
              <w:left w:val="nil"/>
              <w:bottom w:val="single" w:color="000000" w:sz="4" w:space="0"/>
              <w:right w:val="single" w:color="000000" w:sz="4" w:space="0"/>
            </w:tcBorders>
            <w:shd w:val="clear" w:color="auto" w:fill="auto"/>
            <w:vAlign w:val="center"/>
          </w:tcPr>
          <w:p w14:paraId="7A5C8FE8">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91" w:type="pct"/>
            <w:vMerge w:val="continue"/>
            <w:tcBorders>
              <w:top w:val="nil"/>
              <w:left w:val="single" w:color="000000" w:sz="4" w:space="0"/>
              <w:bottom w:val="single" w:color="000000" w:sz="4" w:space="0"/>
              <w:right w:val="single" w:color="000000" w:sz="4" w:space="0"/>
            </w:tcBorders>
            <w:vAlign w:val="center"/>
          </w:tcPr>
          <w:p w14:paraId="479206CD">
            <w:pPr>
              <w:widowControl/>
              <w:jc w:val="left"/>
              <w:rPr>
                <w:rFonts w:ascii="黑体" w:hAnsi="黑体" w:eastAsia="黑体" w:cs="宋体"/>
                <w:i/>
                <w:iCs/>
                <w:color w:val="000000"/>
                <w:kern w:val="0"/>
                <w:sz w:val="18"/>
                <w:szCs w:val="18"/>
              </w:rPr>
            </w:pPr>
          </w:p>
        </w:tc>
      </w:tr>
      <w:tr w14:paraId="3B1FF3ED">
        <w:tblPrEx>
          <w:tblCellMar>
            <w:top w:w="0" w:type="dxa"/>
            <w:left w:w="108" w:type="dxa"/>
            <w:bottom w:w="0" w:type="dxa"/>
            <w:right w:w="108" w:type="dxa"/>
          </w:tblCellMar>
        </w:tblPrEx>
        <w:trPr>
          <w:trHeight w:val="447" w:hRule="atLeast"/>
        </w:trPr>
        <w:tc>
          <w:tcPr>
            <w:tcW w:w="371" w:type="pct"/>
            <w:vMerge w:val="continue"/>
            <w:tcBorders>
              <w:top w:val="nil"/>
              <w:left w:val="single" w:color="000000" w:sz="4" w:space="0"/>
              <w:bottom w:val="single" w:color="000000" w:sz="4" w:space="0"/>
              <w:right w:val="single" w:color="000000" w:sz="4" w:space="0"/>
            </w:tcBorders>
            <w:vAlign w:val="center"/>
          </w:tcPr>
          <w:p w14:paraId="23345ACB">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EE8B07D">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799" w:type="pct"/>
            <w:tcBorders>
              <w:top w:val="nil"/>
              <w:left w:val="nil"/>
              <w:bottom w:val="single" w:color="000000" w:sz="4" w:space="0"/>
              <w:right w:val="single" w:color="000000" w:sz="4" w:space="0"/>
            </w:tcBorders>
            <w:shd w:val="clear" w:color="auto" w:fill="auto"/>
            <w:vAlign w:val="center"/>
          </w:tcPr>
          <w:p w14:paraId="7B3483B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vAlign w:val="center"/>
          </w:tcPr>
          <w:p w14:paraId="5754AD7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31F2383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82" w:type="pct"/>
            <w:tcBorders>
              <w:top w:val="nil"/>
              <w:left w:val="nil"/>
              <w:bottom w:val="single" w:color="000000" w:sz="4" w:space="0"/>
              <w:right w:val="single" w:color="000000" w:sz="4" w:space="0"/>
            </w:tcBorders>
            <w:shd w:val="clear" w:color="auto" w:fill="auto"/>
            <w:vAlign w:val="center"/>
          </w:tcPr>
          <w:p w14:paraId="4210D43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8" w:type="pct"/>
            <w:tcBorders>
              <w:top w:val="nil"/>
              <w:left w:val="nil"/>
              <w:bottom w:val="single" w:color="000000" w:sz="4" w:space="0"/>
              <w:right w:val="single" w:color="000000" w:sz="4" w:space="0"/>
            </w:tcBorders>
            <w:shd w:val="clear" w:color="auto" w:fill="auto"/>
            <w:vAlign w:val="center"/>
          </w:tcPr>
          <w:p w14:paraId="5C3C1C2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7" w:type="pct"/>
            <w:tcBorders>
              <w:top w:val="nil"/>
              <w:left w:val="nil"/>
              <w:bottom w:val="single" w:color="000000" w:sz="4" w:space="0"/>
              <w:right w:val="single" w:color="000000" w:sz="4" w:space="0"/>
            </w:tcBorders>
            <w:shd w:val="clear" w:color="auto" w:fill="auto"/>
            <w:vAlign w:val="center"/>
          </w:tcPr>
          <w:p w14:paraId="0D30B86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1" w:type="pct"/>
            <w:vMerge w:val="continue"/>
            <w:tcBorders>
              <w:top w:val="nil"/>
              <w:left w:val="single" w:color="000000" w:sz="4" w:space="0"/>
              <w:bottom w:val="single" w:color="000000" w:sz="4" w:space="0"/>
              <w:right w:val="single" w:color="000000" w:sz="4" w:space="0"/>
            </w:tcBorders>
            <w:vAlign w:val="center"/>
          </w:tcPr>
          <w:p w14:paraId="2EA6424C">
            <w:pPr>
              <w:widowControl/>
              <w:jc w:val="left"/>
              <w:rPr>
                <w:rFonts w:ascii="黑体" w:hAnsi="黑体" w:eastAsia="黑体" w:cs="宋体"/>
                <w:i/>
                <w:iCs/>
                <w:color w:val="000000"/>
                <w:kern w:val="0"/>
                <w:sz w:val="18"/>
                <w:szCs w:val="18"/>
              </w:rPr>
            </w:pPr>
          </w:p>
        </w:tc>
      </w:tr>
      <w:tr w14:paraId="0612C1FC">
        <w:tblPrEx>
          <w:tblCellMar>
            <w:top w:w="0" w:type="dxa"/>
            <w:left w:w="108" w:type="dxa"/>
            <w:bottom w:w="0" w:type="dxa"/>
            <w:right w:w="108" w:type="dxa"/>
          </w:tblCellMar>
        </w:tblPrEx>
        <w:trPr>
          <w:trHeight w:val="402" w:hRule="atLeast"/>
        </w:trPr>
        <w:tc>
          <w:tcPr>
            <w:tcW w:w="371" w:type="pct"/>
            <w:vMerge w:val="continue"/>
            <w:tcBorders>
              <w:top w:val="nil"/>
              <w:left w:val="single" w:color="000000" w:sz="4" w:space="0"/>
              <w:bottom w:val="single" w:color="000000" w:sz="4" w:space="0"/>
              <w:right w:val="single" w:color="000000" w:sz="4" w:space="0"/>
            </w:tcBorders>
            <w:vAlign w:val="center"/>
          </w:tcPr>
          <w:p w14:paraId="2E6B0656">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1BA36EB2">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799" w:type="pct"/>
            <w:tcBorders>
              <w:top w:val="nil"/>
              <w:left w:val="nil"/>
              <w:bottom w:val="single" w:color="000000" w:sz="4" w:space="0"/>
              <w:right w:val="single" w:color="000000" w:sz="4" w:space="0"/>
            </w:tcBorders>
            <w:shd w:val="clear" w:color="auto" w:fill="auto"/>
            <w:vAlign w:val="center"/>
          </w:tcPr>
          <w:p w14:paraId="6A284D3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vAlign w:val="center"/>
          </w:tcPr>
          <w:p w14:paraId="41C0E4F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23D4B47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82" w:type="pct"/>
            <w:tcBorders>
              <w:top w:val="nil"/>
              <w:left w:val="nil"/>
              <w:bottom w:val="single" w:color="000000" w:sz="4" w:space="0"/>
              <w:right w:val="single" w:color="000000" w:sz="4" w:space="0"/>
            </w:tcBorders>
            <w:shd w:val="clear" w:color="auto" w:fill="auto"/>
            <w:vAlign w:val="center"/>
          </w:tcPr>
          <w:p w14:paraId="7369D94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8" w:type="pct"/>
            <w:tcBorders>
              <w:top w:val="nil"/>
              <w:left w:val="nil"/>
              <w:bottom w:val="single" w:color="000000" w:sz="4" w:space="0"/>
              <w:right w:val="single" w:color="000000" w:sz="4" w:space="0"/>
            </w:tcBorders>
            <w:shd w:val="clear" w:color="auto" w:fill="auto"/>
            <w:vAlign w:val="center"/>
          </w:tcPr>
          <w:p w14:paraId="6F172DD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7" w:type="pct"/>
            <w:tcBorders>
              <w:top w:val="nil"/>
              <w:left w:val="nil"/>
              <w:bottom w:val="single" w:color="000000" w:sz="4" w:space="0"/>
              <w:right w:val="single" w:color="000000" w:sz="4" w:space="0"/>
            </w:tcBorders>
            <w:shd w:val="clear" w:color="auto" w:fill="auto"/>
            <w:vAlign w:val="center"/>
          </w:tcPr>
          <w:p w14:paraId="6C86262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1" w:type="pct"/>
            <w:vMerge w:val="continue"/>
            <w:tcBorders>
              <w:top w:val="nil"/>
              <w:left w:val="single" w:color="000000" w:sz="4" w:space="0"/>
              <w:bottom w:val="single" w:color="000000" w:sz="4" w:space="0"/>
              <w:right w:val="single" w:color="000000" w:sz="4" w:space="0"/>
            </w:tcBorders>
            <w:vAlign w:val="center"/>
          </w:tcPr>
          <w:p w14:paraId="0A8304BE">
            <w:pPr>
              <w:widowControl/>
              <w:jc w:val="left"/>
              <w:rPr>
                <w:rFonts w:ascii="黑体" w:hAnsi="黑体" w:eastAsia="黑体" w:cs="宋体"/>
                <w:i/>
                <w:iCs/>
                <w:color w:val="000000"/>
                <w:kern w:val="0"/>
                <w:sz w:val="18"/>
                <w:szCs w:val="18"/>
              </w:rPr>
            </w:pPr>
          </w:p>
        </w:tc>
      </w:tr>
      <w:tr w14:paraId="732B57EC">
        <w:tblPrEx>
          <w:tblCellMar>
            <w:top w:w="0" w:type="dxa"/>
            <w:left w:w="108" w:type="dxa"/>
            <w:bottom w:w="0" w:type="dxa"/>
            <w:right w:w="108" w:type="dxa"/>
          </w:tblCellMar>
        </w:tblPrEx>
        <w:trPr>
          <w:trHeight w:val="378" w:hRule="atLeast"/>
        </w:trPr>
        <w:tc>
          <w:tcPr>
            <w:tcW w:w="371" w:type="pct"/>
            <w:vMerge w:val="continue"/>
            <w:tcBorders>
              <w:top w:val="nil"/>
              <w:left w:val="single" w:color="000000" w:sz="4" w:space="0"/>
              <w:bottom w:val="single" w:color="000000" w:sz="4" w:space="0"/>
              <w:right w:val="single" w:color="000000" w:sz="4" w:space="0"/>
            </w:tcBorders>
            <w:vAlign w:val="center"/>
          </w:tcPr>
          <w:p w14:paraId="379C8B14">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FECACC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799" w:type="pct"/>
            <w:tcBorders>
              <w:top w:val="nil"/>
              <w:left w:val="nil"/>
              <w:bottom w:val="single" w:color="000000" w:sz="4" w:space="0"/>
              <w:right w:val="single" w:color="000000" w:sz="4" w:space="0"/>
            </w:tcBorders>
            <w:shd w:val="clear" w:color="auto" w:fill="auto"/>
            <w:vAlign w:val="center"/>
          </w:tcPr>
          <w:p w14:paraId="69B88A2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3" w:type="pct"/>
            <w:tcBorders>
              <w:top w:val="nil"/>
              <w:left w:val="nil"/>
              <w:bottom w:val="single" w:color="000000" w:sz="4" w:space="0"/>
              <w:right w:val="single" w:color="000000" w:sz="4" w:space="0"/>
            </w:tcBorders>
            <w:shd w:val="clear" w:color="auto" w:fill="auto"/>
            <w:vAlign w:val="center"/>
          </w:tcPr>
          <w:p w14:paraId="5FF5569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195E122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2" w:type="pct"/>
            <w:tcBorders>
              <w:top w:val="nil"/>
              <w:left w:val="nil"/>
              <w:bottom w:val="single" w:color="000000" w:sz="4" w:space="0"/>
              <w:right w:val="single" w:color="000000" w:sz="4" w:space="0"/>
            </w:tcBorders>
            <w:shd w:val="clear" w:color="auto" w:fill="auto"/>
            <w:vAlign w:val="center"/>
          </w:tcPr>
          <w:p w14:paraId="262623D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8" w:type="pct"/>
            <w:tcBorders>
              <w:top w:val="nil"/>
              <w:left w:val="nil"/>
              <w:bottom w:val="single" w:color="000000" w:sz="4" w:space="0"/>
              <w:right w:val="single" w:color="000000" w:sz="4" w:space="0"/>
            </w:tcBorders>
            <w:shd w:val="clear" w:color="auto" w:fill="auto"/>
            <w:vAlign w:val="center"/>
          </w:tcPr>
          <w:p w14:paraId="4263F78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7" w:type="pct"/>
            <w:tcBorders>
              <w:top w:val="nil"/>
              <w:left w:val="nil"/>
              <w:bottom w:val="single" w:color="000000" w:sz="4" w:space="0"/>
              <w:right w:val="single" w:color="000000" w:sz="4" w:space="0"/>
            </w:tcBorders>
            <w:shd w:val="clear" w:color="auto" w:fill="auto"/>
            <w:vAlign w:val="center"/>
          </w:tcPr>
          <w:p w14:paraId="33842B5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1" w:type="pct"/>
            <w:vMerge w:val="continue"/>
            <w:tcBorders>
              <w:top w:val="nil"/>
              <w:left w:val="single" w:color="000000" w:sz="4" w:space="0"/>
              <w:bottom w:val="single" w:color="000000" w:sz="4" w:space="0"/>
              <w:right w:val="single" w:color="000000" w:sz="4" w:space="0"/>
            </w:tcBorders>
            <w:vAlign w:val="center"/>
          </w:tcPr>
          <w:p w14:paraId="2FB65381">
            <w:pPr>
              <w:widowControl/>
              <w:jc w:val="left"/>
              <w:rPr>
                <w:rFonts w:ascii="黑体" w:hAnsi="黑体" w:eastAsia="黑体" w:cs="宋体"/>
                <w:i/>
                <w:iCs/>
                <w:color w:val="000000"/>
                <w:kern w:val="0"/>
                <w:sz w:val="18"/>
                <w:szCs w:val="18"/>
              </w:rPr>
            </w:pPr>
          </w:p>
        </w:tc>
      </w:tr>
      <w:tr w14:paraId="488E3FC4">
        <w:tblPrEx>
          <w:tblCellMar>
            <w:top w:w="0" w:type="dxa"/>
            <w:left w:w="108" w:type="dxa"/>
            <w:bottom w:w="0" w:type="dxa"/>
            <w:right w:w="108" w:type="dxa"/>
          </w:tblCellMar>
        </w:tblPrEx>
        <w:trPr>
          <w:trHeight w:val="453"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14:paraId="6016FFDD">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381" w:type="pct"/>
            <w:tcBorders>
              <w:top w:val="nil"/>
              <w:left w:val="nil"/>
              <w:bottom w:val="single" w:color="000000" w:sz="4" w:space="0"/>
              <w:right w:val="single" w:color="000000" w:sz="4" w:space="0"/>
            </w:tcBorders>
            <w:shd w:val="clear" w:color="auto" w:fill="auto"/>
            <w:vAlign w:val="center"/>
          </w:tcPr>
          <w:p w14:paraId="7822F37C">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799" w:type="pct"/>
            <w:tcBorders>
              <w:top w:val="nil"/>
              <w:left w:val="nil"/>
              <w:bottom w:val="single" w:color="000000" w:sz="4" w:space="0"/>
              <w:right w:val="single" w:color="000000" w:sz="4" w:space="0"/>
            </w:tcBorders>
            <w:shd w:val="clear" w:color="auto" w:fill="auto"/>
            <w:vAlign w:val="center"/>
          </w:tcPr>
          <w:p w14:paraId="68FFFCD9">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53" w:type="pct"/>
            <w:tcBorders>
              <w:top w:val="nil"/>
              <w:left w:val="nil"/>
              <w:bottom w:val="single" w:color="000000" w:sz="4" w:space="0"/>
              <w:right w:val="single" w:color="000000" w:sz="4" w:space="0"/>
            </w:tcBorders>
            <w:shd w:val="clear" w:color="auto" w:fill="auto"/>
            <w:vAlign w:val="center"/>
          </w:tcPr>
          <w:p w14:paraId="38A4D52D">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48" w:type="pct"/>
            <w:tcBorders>
              <w:top w:val="nil"/>
              <w:left w:val="nil"/>
              <w:bottom w:val="single" w:color="000000" w:sz="4" w:space="0"/>
              <w:right w:val="single" w:color="000000" w:sz="4" w:space="0"/>
            </w:tcBorders>
            <w:shd w:val="clear" w:color="auto" w:fill="auto"/>
            <w:vAlign w:val="center"/>
          </w:tcPr>
          <w:p w14:paraId="561ED048">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90" w:type="pct"/>
            <w:tcBorders>
              <w:top w:val="nil"/>
              <w:left w:val="nil"/>
              <w:bottom w:val="single" w:color="000000" w:sz="4" w:space="0"/>
              <w:right w:val="single" w:color="000000" w:sz="4" w:space="0"/>
            </w:tcBorders>
            <w:shd w:val="clear" w:color="auto" w:fill="auto"/>
            <w:vAlign w:val="center"/>
          </w:tcPr>
          <w:p w14:paraId="4D9DD198">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55" w:type="pct"/>
            <w:tcBorders>
              <w:top w:val="nil"/>
              <w:left w:val="nil"/>
              <w:bottom w:val="single" w:color="000000" w:sz="4" w:space="0"/>
              <w:right w:val="single" w:color="000000" w:sz="4" w:space="0"/>
            </w:tcBorders>
            <w:shd w:val="clear" w:color="auto" w:fill="auto"/>
            <w:vAlign w:val="center"/>
          </w:tcPr>
          <w:p w14:paraId="3B54792B">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482" w:type="pct"/>
            <w:tcBorders>
              <w:top w:val="nil"/>
              <w:left w:val="nil"/>
              <w:bottom w:val="single" w:color="000000" w:sz="4" w:space="0"/>
              <w:right w:val="single" w:color="000000" w:sz="4" w:space="0"/>
            </w:tcBorders>
            <w:shd w:val="clear" w:color="auto" w:fill="auto"/>
            <w:vAlign w:val="center"/>
          </w:tcPr>
          <w:p w14:paraId="2E1CA3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完成值</w:t>
            </w:r>
          </w:p>
        </w:tc>
        <w:tc>
          <w:tcPr>
            <w:tcW w:w="288" w:type="pct"/>
            <w:tcBorders>
              <w:top w:val="nil"/>
              <w:left w:val="nil"/>
              <w:bottom w:val="single" w:color="000000" w:sz="4" w:space="0"/>
              <w:right w:val="single" w:color="000000" w:sz="4" w:space="0"/>
            </w:tcBorders>
            <w:shd w:val="clear" w:color="auto" w:fill="auto"/>
            <w:vAlign w:val="center"/>
          </w:tcPr>
          <w:p w14:paraId="3718007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权重</w:t>
            </w:r>
          </w:p>
        </w:tc>
        <w:tc>
          <w:tcPr>
            <w:tcW w:w="237" w:type="pct"/>
            <w:tcBorders>
              <w:top w:val="nil"/>
              <w:left w:val="nil"/>
              <w:bottom w:val="single" w:color="000000" w:sz="4" w:space="0"/>
              <w:right w:val="single" w:color="000000" w:sz="4" w:space="0"/>
            </w:tcBorders>
            <w:shd w:val="clear" w:color="auto" w:fill="auto"/>
            <w:vAlign w:val="center"/>
          </w:tcPr>
          <w:p w14:paraId="5768EAB1">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91" w:type="pct"/>
            <w:tcBorders>
              <w:top w:val="nil"/>
              <w:left w:val="nil"/>
              <w:bottom w:val="single" w:color="000000" w:sz="4" w:space="0"/>
              <w:right w:val="single" w:color="000000" w:sz="4" w:space="0"/>
            </w:tcBorders>
            <w:shd w:val="clear" w:color="auto" w:fill="auto"/>
            <w:vAlign w:val="center"/>
          </w:tcPr>
          <w:p w14:paraId="0A89A6A7">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6ADE4B13">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6827A7F1">
            <w:pPr>
              <w:widowControl/>
              <w:jc w:val="left"/>
              <w:rPr>
                <w:rFonts w:ascii="宋体" w:hAnsi="宋体" w:cs="宋体"/>
                <w:color w:val="000000"/>
                <w:kern w:val="0"/>
                <w:sz w:val="18"/>
                <w:szCs w:val="18"/>
              </w:rPr>
            </w:pPr>
          </w:p>
        </w:tc>
        <w:tc>
          <w:tcPr>
            <w:tcW w:w="381" w:type="pct"/>
            <w:vMerge w:val="restart"/>
            <w:tcBorders>
              <w:top w:val="nil"/>
              <w:left w:val="single" w:color="000000" w:sz="4" w:space="0"/>
              <w:bottom w:val="single" w:color="000000" w:sz="4" w:space="0"/>
              <w:right w:val="single" w:color="000000" w:sz="4" w:space="0"/>
            </w:tcBorders>
            <w:shd w:val="clear" w:color="auto" w:fill="auto"/>
            <w:vAlign w:val="center"/>
          </w:tcPr>
          <w:p w14:paraId="567D990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799" w:type="pct"/>
            <w:vMerge w:val="restart"/>
            <w:tcBorders>
              <w:top w:val="nil"/>
              <w:left w:val="single" w:color="000000" w:sz="4" w:space="0"/>
              <w:right w:val="single" w:color="000000" w:sz="4" w:space="0"/>
            </w:tcBorders>
            <w:shd w:val="clear" w:color="auto" w:fill="auto"/>
            <w:vAlign w:val="center"/>
          </w:tcPr>
          <w:p w14:paraId="28663E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p w14:paraId="73592E4B">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2E34758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龙溪河河道水生态修复</w:t>
            </w:r>
          </w:p>
        </w:tc>
        <w:tc>
          <w:tcPr>
            <w:tcW w:w="248" w:type="pct"/>
            <w:tcBorders>
              <w:top w:val="nil"/>
              <w:left w:val="nil"/>
              <w:bottom w:val="single" w:color="000000" w:sz="4" w:space="0"/>
              <w:right w:val="single" w:color="000000" w:sz="4" w:space="0"/>
            </w:tcBorders>
            <w:shd w:val="clear" w:color="auto" w:fill="auto"/>
            <w:vAlign w:val="center"/>
          </w:tcPr>
          <w:p w14:paraId="5EAE00C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78A804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2640</w:t>
            </w:r>
          </w:p>
        </w:tc>
        <w:tc>
          <w:tcPr>
            <w:tcW w:w="455" w:type="pct"/>
            <w:tcBorders>
              <w:top w:val="nil"/>
              <w:left w:val="nil"/>
              <w:bottom w:val="single" w:color="000000" w:sz="4" w:space="0"/>
              <w:right w:val="single" w:color="000000" w:sz="4" w:space="0"/>
            </w:tcBorders>
            <w:shd w:val="clear" w:color="auto" w:fill="auto"/>
            <w:vAlign w:val="center"/>
          </w:tcPr>
          <w:p w14:paraId="1C9CB6E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087E1B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20026</w:t>
            </w:r>
          </w:p>
        </w:tc>
        <w:tc>
          <w:tcPr>
            <w:tcW w:w="288" w:type="pct"/>
            <w:tcBorders>
              <w:top w:val="nil"/>
              <w:left w:val="nil"/>
              <w:bottom w:val="single" w:color="000000" w:sz="4" w:space="0"/>
              <w:right w:val="single" w:color="000000" w:sz="4" w:space="0"/>
            </w:tcBorders>
            <w:shd w:val="clear" w:color="auto" w:fill="auto"/>
            <w:vAlign w:val="center"/>
          </w:tcPr>
          <w:p w14:paraId="376A8B4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4E62E69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2E88A1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B675C4D">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0EAAD59E">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A4AE838">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11340F5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DF4714F">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龙溪河生态湿地</w:t>
            </w:r>
          </w:p>
        </w:tc>
        <w:tc>
          <w:tcPr>
            <w:tcW w:w="248" w:type="pct"/>
            <w:tcBorders>
              <w:top w:val="nil"/>
              <w:left w:val="nil"/>
              <w:bottom w:val="single" w:color="000000" w:sz="4" w:space="0"/>
              <w:right w:val="single" w:color="000000" w:sz="4" w:space="0"/>
            </w:tcBorders>
            <w:shd w:val="clear" w:color="auto" w:fill="auto"/>
            <w:vAlign w:val="center"/>
          </w:tcPr>
          <w:p w14:paraId="31A06F2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B58F17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67255</w:t>
            </w:r>
          </w:p>
        </w:tc>
        <w:tc>
          <w:tcPr>
            <w:tcW w:w="455" w:type="pct"/>
            <w:tcBorders>
              <w:top w:val="nil"/>
              <w:left w:val="nil"/>
              <w:bottom w:val="single" w:color="000000" w:sz="4" w:space="0"/>
              <w:right w:val="single" w:color="000000" w:sz="4" w:space="0"/>
            </w:tcBorders>
            <w:shd w:val="clear" w:color="auto" w:fill="auto"/>
            <w:vAlign w:val="center"/>
          </w:tcPr>
          <w:p w14:paraId="3BE0488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37C770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36536</w:t>
            </w:r>
          </w:p>
        </w:tc>
        <w:tc>
          <w:tcPr>
            <w:tcW w:w="288" w:type="pct"/>
            <w:tcBorders>
              <w:top w:val="nil"/>
              <w:left w:val="nil"/>
              <w:bottom w:val="single" w:color="000000" w:sz="4" w:space="0"/>
              <w:right w:val="single" w:color="000000" w:sz="4" w:space="0"/>
            </w:tcBorders>
            <w:shd w:val="clear" w:color="auto" w:fill="auto"/>
            <w:vAlign w:val="center"/>
          </w:tcPr>
          <w:p w14:paraId="66DFC2E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047E260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72D47D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393E0DF">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73EA828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4F357BB">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2CA67BB0">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061C4FA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玉龙湖新建生态缓冲带</w:t>
            </w:r>
          </w:p>
        </w:tc>
        <w:tc>
          <w:tcPr>
            <w:tcW w:w="248" w:type="pct"/>
            <w:tcBorders>
              <w:top w:val="nil"/>
              <w:left w:val="nil"/>
              <w:bottom w:val="single" w:color="000000" w:sz="4" w:space="0"/>
              <w:right w:val="single" w:color="000000" w:sz="4" w:space="0"/>
            </w:tcBorders>
            <w:shd w:val="clear" w:color="auto" w:fill="auto"/>
            <w:vAlign w:val="center"/>
          </w:tcPr>
          <w:p w14:paraId="79A01E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37B57E6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55" w:type="pct"/>
            <w:tcBorders>
              <w:top w:val="nil"/>
              <w:left w:val="nil"/>
              <w:bottom w:val="single" w:color="000000" w:sz="4" w:space="0"/>
              <w:right w:val="single" w:color="000000" w:sz="4" w:space="0"/>
            </w:tcBorders>
            <w:shd w:val="clear" w:color="auto" w:fill="auto"/>
            <w:vAlign w:val="center"/>
          </w:tcPr>
          <w:p w14:paraId="218FAAB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个</w:t>
            </w:r>
          </w:p>
        </w:tc>
        <w:tc>
          <w:tcPr>
            <w:tcW w:w="482" w:type="pct"/>
            <w:tcBorders>
              <w:top w:val="nil"/>
              <w:left w:val="nil"/>
              <w:bottom w:val="single" w:color="000000" w:sz="4" w:space="0"/>
              <w:right w:val="single" w:color="000000" w:sz="4" w:space="0"/>
            </w:tcBorders>
            <w:shd w:val="clear" w:color="auto" w:fill="auto"/>
            <w:vAlign w:val="center"/>
          </w:tcPr>
          <w:p w14:paraId="6A11516A">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288" w:type="pct"/>
            <w:tcBorders>
              <w:top w:val="nil"/>
              <w:left w:val="nil"/>
              <w:bottom w:val="single" w:color="000000" w:sz="4" w:space="0"/>
              <w:right w:val="single" w:color="000000" w:sz="4" w:space="0"/>
            </w:tcBorders>
            <w:shd w:val="clear" w:color="auto" w:fill="auto"/>
            <w:vAlign w:val="center"/>
          </w:tcPr>
          <w:p w14:paraId="3CC465B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1C4099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w:t>
            </w:r>
          </w:p>
        </w:tc>
        <w:tc>
          <w:tcPr>
            <w:tcW w:w="491" w:type="pct"/>
            <w:tcBorders>
              <w:top w:val="nil"/>
              <w:left w:val="nil"/>
              <w:bottom w:val="single" w:color="000000" w:sz="4" w:space="0"/>
              <w:right w:val="single" w:color="000000" w:sz="4" w:space="0"/>
            </w:tcBorders>
            <w:shd w:val="clear" w:color="auto" w:fill="auto"/>
            <w:vAlign w:val="center"/>
          </w:tcPr>
          <w:p w14:paraId="0947B252">
            <w:pPr>
              <w:widowControl/>
              <w:jc w:val="center"/>
              <w:rPr>
                <w:rFonts w:hint="eastAsia" w:ascii="宋体" w:hAnsi="宋体" w:cs="宋体"/>
                <w:color w:val="000000"/>
                <w:kern w:val="0"/>
                <w:sz w:val="18"/>
                <w:szCs w:val="18"/>
              </w:rPr>
            </w:pPr>
          </w:p>
        </w:tc>
      </w:tr>
      <w:tr w14:paraId="665476BA">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4789520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0595F54">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565CFD9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5BCBD1B3">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玉龙湖周边新建和改造污水管网</w:t>
            </w:r>
          </w:p>
        </w:tc>
        <w:tc>
          <w:tcPr>
            <w:tcW w:w="248" w:type="pct"/>
            <w:tcBorders>
              <w:top w:val="nil"/>
              <w:left w:val="nil"/>
              <w:bottom w:val="single" w:color="000000" w:sz="4" w:space="0"/>
              <w:right w:val="single" w:color="000000" w:sz="4" w:space="0"/>
            </w:tcBorders>
            <w:shd w:val="clear" w:color="auto" w:fill="auto"/>
            <w:vAlign w:val="center"/>
          </w:tcPr>
          <w:p w14:paraId="0A816E8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74E6816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2797</w:t>
            </w:r>
          </w:p>
        </w:tc>
        <w:tc>
          <w:tcPr>
            <w:tcW w:w="455" w:type="pct"/>
            <w:tcBorders>
              <w:top w:val="nil"/>
              <w:left w:val="nil"/>
              <w:bottom w:val="single" w:color="000000" w:sz="4" w:space="0"/>
              <w:right w:val="single" w:color="000000" w:sz="4" w:space="0"/>
            </w:tcBorders>
            <w:shd w:val="clear" w:color="auto" w:fill="auto"/>
            <w:vAlign w:val="center"/>
          </w:tcPr>
          <w:p w14:paraId="1C1B41C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米</w:t>
            </w:r>
          </w:p>
        </w:tc>
        <w:tc>
          <w:tcPr>
            <w:tcW w:w="482" w:type="pct"/>
            <w:tcBorders>
              <w:top w:val="nil"/>
              <w:left w:val="nil"/>
              <w:bottom w:val="single" w:color="000000" w:sz="4" w:space="0"/>
              <w:right w:val="single" w:color="000000" w:sz="4" w:space="0"/>
            </w:tcBorders>
            <w:shd w:val="clear" w:color="auto" w:fill="auto"/>
            <w:vAlign w:val="center"/>
          </w:tcPr>
          <w:p w14:paraId="7534E05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1500</w:t>
            </w:r>
          </w:p>
        </w:tc>
        <w:tc>
          <w:tcPr>
            <w:tcW w:w="288" w:type="pct"/>
            <w:tcBorders>
              <w:top w:val="nil"/>
              <w:left w:val="nil"/>
              <w:bottom w:val="single" w:color="000000" w:sz="4" w:space="0"/>
              <w:right w:val="single" w:color="000000" w:sz="4" w:space="0"/>
            </w:tcBorders>
            <w:shd w:val="clear" w:color="auto" w:fill="auto"/>
            <w:vAlign w:val="center"/>
          </w:tcPr>
          <w:p w14:paraId="23D5D6F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3E3049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p>
        </w:tc>
        <w:tc>
          <w:tcPr>
            <w:tcW w:w="491" w:type="pct"/>
            <w:tcBorders>
              <w:top w:val="nil"/>
              <w:left w:val="nil"/>
              <w:bottom w:val="single" w:color="000000" w:sz="4" w:space="0"/>
              <w:right w:val="single" w:color="000000" w:sz="4" w:space="0"/>
            </w:tcBorders>
            <w:shd w:val="clear" w:color="auto" w:fill="auto"/>
            <w:vAlign w:val="center"/>
          </w:tcPr>
          <w:p w14:paraId="4B2C4B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B04D974">
        <w:tblPrEx>
          <w:tblCellMar>
            <w:top w:w="0" w:type="dxa"/>
            <w:left w:w="108" w:type="dxa"/>
            <w:bottom w:w="0" w:type="dxa"/>
            <w:right w:w="108" w:type="dxa"/>
          </w:tblCellMar>
        </w:tblPrEx>
        <w:trPr>
          <w:trHeight w:val="498" w:hRule="atLeast"/>
        </w:trPr>
        <w:tc>
          <w:tcPr>
            <w:tcW w:w="371" w:type="pct"/>
            <w:vMerge w:val="continue"/>
            <w:tcBorders>
              <w:top w:val="nil"/>
              <w:left w:val="single" w:color="000000" w:sz="4" w:space="0"/>
              <w:bottom w:val="single" w:color="000000" w:sz="4" w:space="0"/>
              <w:right w:val="single" w:color="000000" w:sz="4" w:space="0"/>
            </w:tcBorders>
            <w:vAlign w:val="center"/>
          </w:tcPr>
          <w:p w14:paraId="2B07180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750577C">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shd w:val="clear" w:color="auto" w:fill="auto"/>
            <w:vAlign w:val="center"/>
          </w:tcPr>
          <w:p w14:paraId="5462D3C4">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59291DD">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三溪口水库管理所三格式化粪池</w:t>
            </w:r>
          </w:p>
        </w:tc>
        <w:tc>
          <w:tcPr>
            <w:tcW w:w="248" w:type="pct"/>
            <w:tcBorders>
              <w:top w:val="nil"/>
              <w:left w:val="nil"/>
              <w:bottom w:val="single" w:color="000000" w:sz="4" w:space="0"/>
              <w:right w:val="single" w:color="000000" w:sz="4" w:space="0"/>
            </w:tcBorders>
            <w:shd w:val="clear" w:color="auto" w:fill="auto"/>
            <w:vAlign w:val="center"/>
          </w:tcPr>
          <w:p w14:paraId="497611B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DEAF83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55" w:type="pct"/>
            <w:tcBorders>
              <w:top w:val="nil"/>
              <w:left w:val="nil"/>
              <w:bottom w:val="single" w:color="000000" w:sz="4" w:space="0"/>
              <w:right w:val="single" w:color="000000" w:sz="4" w:space="0"/>
            </w:tcBorders>
            <w:shd w:val="clear" w:color="auto" w:fill="auto"/>
            <w:vAlign w:val="center"/>
          </w:tcPr>
          <w:p w14:paraId="68E7796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座</w:t>
            </w:r>
          </w:p>
        </w:tc>
        <w:tc>
          <w:tcPr>
            <w:tcW w:w="482" w:type="pct"/>
            <w:tcBorders>
              <w:top w:val="nil"/>
              <w:left w:val="nil"/>
              <w:bottom w:val="single" w:color="000000" w:sz="4" w:space="0"/>
              <w:right w:val="single" w:color="000000" w:sz="4" w:space="0"/>
            </w:tcBorders>
            <w:shd w:val="clear" w:color="auto" w:fill="auto"/>
            <w:vAlign w:val="center"/>
          </w:tcPr>
          <w:p w14:paraId="51D6F96C">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288" w:type="pct"/>
            <w:tcBorders>
              <w:top w:val="nil"/>
              <w:left w:val="nil"/>
              <w:bottom w:val="single" w:color="000000" w:sz="4" w:space="0"/>
              <w:right w:val="single" w:color="000000" w:sz="4" w:space="0"/>
            </w:tcBorders>
            <w:shd w:val="clear" w:color="auto" w:fill="auto"/>
            <w:vAlign w:val="center"/>
          </w:tcPr>
          <w:p w14:paraId="7A7D138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5251F7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w:t>
            </w:r>
          </w:p>
        </w:tc>
        <w:tc>
          <w:tcPr>
            <w:tcW w:w="491" w:type="pct"/>
            <w:tcBorders>
              <w:top w:val="nil"/>
              <w:left w:val="nil"/>
              <w:bottom w:val="single" w:color="000000" w:sz="4" w:space="0"/>
              <w:right w:val="single" w:color="000000" w:sz="4" w:space="0"/>
            </w:tcBorders>
            <w:shd w:val="clear" w:color="auto" w:fill="auto"/>
            <w:vAlign w:val="center"/>
          </w:tcPr>
          <w:p w14:paraId="6A3E95C6">
            <w:pPr>
              <w:widowControl/>
              <w:jc w:val="center"/>
              <w:rPr>
                <w:rFonts w:hint="eastAsia" w:ascii="宋体" w:hAnsi="宋体" w:cs="宋体"/>
                <w:color w:val="000000"/>
                <w:kern w:val="0"/>
                <w:sz w:val="18"/>
                <w:szCs w:val="18"/>
              </w:rPr>
            </w:pPr>
          </w:p>
        </w:tc>
      </w:tr>
      <w:tr w14:paraId="67B4AED4">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54E6BE6C">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3CED9DD5">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69D41D50">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0A13D1D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龙溪河生态缓冲带</w:t>
            </w:r>
          </w:p>
        </w:tc>
        <w:tc>
          <w:tcPr>
            <w:tcW w:w="248" w:type="pct"/>
            <w:tcBorders>
              <w:top w:val="nil"/>
              <w:left w:val="nil"/>
              <w:bottom w:val="single" w:color="000000" w:sz="4" w:space="0"/>
              <w:right w:val="single" w:color="000000" w:sz="4" w:space="0"/>
            </w:tcBorders>
            <w:shd w:val="clear" w:color="auto" w:fill="auto"/>
            <w:vAlign w:val="center"/>
          </w:tcPr>
          <w:p w14:paraId="091D0F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6269BA4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990</w:t>
            </w:r>
          </w:p>
        </w:tc>
        <w:tc>
          <w:tcPr>
            <w:tcW w:w="455" w:type="pct"/>
            <w:tcBorders>
              <w:top w:val="nil"/>
              <w:left w:val="nil"/>
              <w:bottom w:val="single" w:color="000000" w:sz="4" w:space="0"/>
              <w:right w:val="single" w:color="000000" w:sz="4" w:space="0"/>
            </w:tcBorders>
            <w:shd w:val="clear" w:color="auto" w:fill="auto"/>
            <w:vAlign w:val="center"/>
          </w:tcPr>
          <w:p w14:paraId="7B82E1E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27B0FC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1064</w:t>
            </w:r>
          </w:p>
        </w:tc>
        <w:tc>
          <w:tcPr>
            <w:tcW w:w="288" w:type="pct"/>
            <w:tcBorders>
              <w:top w:val="nil"/>
              <w:left w:val="nil"/>
              <w:bottom w:val="single" w:color="000000" w:sz="4" w:space="0"/>
              <w:right w:val="single" w:color="000000" w:sz="4" w:space="0"/>
            </w:tcBorders>
            <w:shd w:val="clear" w:color="auto" w:fill="auto"/>
            <w:vAlign w:val="center"/>
          </w:tcPr>
          <w:p w14:paraId="1A77D2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0C9086D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4CDE28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DB78F18">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3F1928BF">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3F30F5BF">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4A774E41">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6B40971A">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龙溪河生态浮岛</w:t>
            </w:r>
          </w:p>
        </w:tc>
        <w:tc>
          <w:tcPr>
            <w:tcW w:w="248" w:type="pct"/>
            <w:tcBorders>
              <w:top w:val="nil"/>
              <w:left w:val="nil"/>
              <w:bottom w:val="single" w:color="000000" w:sz="4" w:space="0"/>
              <w:right w:val="single" w:color="000000" w:sz="4" w:space="0"/>
            </w:tcBorders>
            <w:shd w:val="clear" w:color="auto" w:fill="auto"/>
            <w:vAlign w:val="center"/>
          </w:tcPr>
          <w:p w14:paraId="7A09227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53ACB40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2608</w:t>
            </w:r>
          </w:p>
        </w:tc>
        <w:tc>
          <w:tcPr>
            <w:tcW w:w="455" w:type="pct"/>
            <w:tcBorders>
              <w:top w:val="nil"/>
              <w:left w:val="nil"/>
              <w:bottom w:val="single" w:color="000000" w:sz="4" w:space="0"/>
              <w:right w:val="single" w:color="000000" w:sz="4" w:space="0"/>
            </w:tcBorders>
            <w:shd w:val="clear" w:color="auto" w:fill="auto"/>
            <w:vAlign w:val="center"/>
          </w:tcPr>
          <w:p w14:paraId="0C4EEAB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616442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3961</w:t>
            </w:r>
          </w:p>
        </w:tc>
        <w:tc>
          <w:tcPr>
            <w:tcW w:w="288" w:type="pct"/>
            <w:tcBorders>
              <w:top w:val="nil"/>
              <w:left w:val="nil"/>
              <w:bottom w:val="single" w:color="000000" w:sz="4" w:space="0"/>
              <w:right w:val="single" w:color="000000" w:sz="4" w:space="0"/>
            </w:tcBorders>
            <w:shd w:val="clear" w:color="auto" w:fill="auto"/>
            <w:vAlign w:val="center"/>
          </w:tcPr>
          <w:p w14:paraId="164284F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4CDB5D3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3DA815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7340639">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51257C6A">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D949768">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shd w:val="clear" w:color="auto" w:fill="auto"/>
            <w:vAlign w:val="center"/>
          </w:tcPr>
          <w:p w14:paraId="34D67FB5">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73BA994C">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龙溪河生态护坡</w:t>
            </w:r>
          </w:p>
        </w:tc>
        <w:tc>
          <w:tcPr>
            <w:tcW w:w="248" w:type="pct"/>
            <w:tcBorders>
              <w:top w:val="nil"/>
              <w:left w:val="nil"/>
              <w:bottom w:val="single" w:color="000000" w:sz="4" w:space="0"/>
              <w:right w:val="single" w:color="000000" w:sz="4" w:space="0"/>
            </w:tcBorders>
            <w:shd w:val="clear" w:color="auto" w:fill="auto"/>
            <w:vAlign w:val="center"/>
          </w:tcPr>
          <w:p w14:paraId="214A4BB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607278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10000</w:t>
            </w:r>
          </w:p>
        </w:tc>
        <w:tc>
          <w:tcPr>
            <w:tcW w:w="455" w:type="pct"/>
            <w:tcBorders>
              <w:top w:val="nil"/>
              <w:left w:val="nil"/>
              <w:bottom w:val="single" w:color="000000" w:sz="4" w:space="0"/>
              <w:right w:val="single" w:color="000000" w:sz="4" w:space="0"/>
            </w:tcBorders>
            <w:shd w:val="clear" w:color="auto" w:fill="auto"/>
            <w:vAlign w:val="center"/>
          </w:tcPr>
          <w:p w14:paraId="0CDF54F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19040C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8417</w:t>
            </w:r>
          </w:p>
        </w:tc>
        <w:tc>
          <w:tcPr>
            <w:tcW w:w="288" w:type="pct"/>
            <w:tcBorders>
              <w:top w:val="nil"/>
              <w:left w:val="nil"/>
              <w:bottom w:val="single" w:color="000000" w:sz="4" w:space="0"/>
              <w:right w:val="single" w:color="000000" w:sz="4" w:space="0"/>
            </w:tcBorders>
            <w:shd w:val="clear" w:color="auto" w:fill="auto"/>
            <w:vAlign w:val="center"/>
          </w:tcPr>
          <w:p w14:paraId="472505A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4657B52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3F1E47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FEB6D88">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061F3397">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2CC159C6">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shd w:val="clear" w:color="auto" w:fill="auto"/>
            <w:vAlign w:val="center"/>
          </w:tcPr>
          <w:p w14:paraId="506F85DB">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4C92E457">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大陆溪河口湿地</w:t>
            </w:r>
          </w:p>
        </w:tc>
        <w:tc>
          <w:tcPr>
            <w:tcW w:w="248" w:type="pct"/>
            <w:tcBorders>
              <w:top w:val="nil"/>
              <w:left w:val="nil"/>
              <w:bottom w:val="single" w:color="000000" w:sz="4" w:space="0"/>
              <w:right w:val="single" w:color="000000" w:sz="4" w:space="0"/>
            </w:tcBorders>
            <w:shd w:val="clear" w:color="auto" w:fill="auto"/>
            <w:vAlign w:val="center"/>
          </w:tcPr>
          <w:p w14:paraId="1E367AE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04E95B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w:t>
            </w:r>
          </w:p>
        </w:tc>
        <w:tc>
          <w:tcPr>
            <w:tcW w:w="455" w:type="pct"/>
            <w:tcBorders>
              <w:top w:val="nil"/>
              <w:left w:val="nil"/>
              <w:bottom w:val="single" w:color="000000" w:sz="4" w:space="0"/>
              <w:right w:val="single" w:color="000000" w:sz="4" w:space="0"/>
            </w:tcBorders>
            <w:shd w:val="clear" w:color="auto" w:fill="auto"/>
            <w:vAlign w:val="center"/>
          </w:tcPr>
          <w:p w14:paraId="0816CFA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处</w:t>
            </w:r>
          </w:p>
        </w:tc>
        <w:tc>
          <w:tcPr>
            <w:tcW w:w="482" w:type="pct"/>
            <w:tcBorders>
              <w:top w:val="nil"/>
              <w:left w:val="nil"/>
              <w:bottom w:val="single" w:color="000000" w:sz="4" w:space="0"/>
              <w:right w:val="single" w:color="000000" w:sz="4" w:space="0"/>
            </w:tcBorders>
            <w:shd w:val="clear" w:color="auto" w:fill="auto"/>
            <w:vAlign w:val="center"/>
          </w:tcPr>
          <w:p w14:paraId="0C0AF2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p>
        </w:tc>
        <w:tc>
          <w:tcPr>
            <w:tcW w:w="288" w:type="pct"/>
            <w:tcBorders>
              <w:top w:val="nil"/>
              <w:left w:val="nil"/>
              <w:bottom w:val="single" w:color="000000" w:sz="4" w:space="0"/>
              <w:right w:val="single" w:color="000000" w:sz="4" w:space="0"/>
            </w:tcBorders>
            <w:shd w:val="clear" w:color="auto" w:fill="auto"/>
            <w:vAlign w:val="center"/>
          </w:tcPr>
          <w:p w14:paraId="40DC8C0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4B11003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112CDD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27D3FDB">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34252B7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71AC08F4">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30A1D63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6A3B27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大陆溪入河口生态湿地</w:t>
            </w:r>
          </w:p>
        </w:tc>
        <w:tc>
          <w:tcPr>
            <w:tcW w:w="248" w:type="pct"/>
            <w:tcBorders>
              <w:top w:val="nil"/>
              <w:left w:val="nil"/>
              <w:bottom w:val="single" w:color="000000" w:sz="4" w:space="0"/>
              <w:right w:val="single" w:color="000000" w:sz="4" w:space="0"/>
            </w:tcBorders>
            <w:shd w:val="clear" w:color="auto" w:fill="auto"/>
            <w:vAlign w:val="center"/>
          </w:tcPr>
          <w:p w14:paraId="473ABB9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5440F9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55" w:type="pct"/>
            <w:tcBorders>
              <w:top w:val="nil"/>
              <w:left w:val="nil"/>
              <w:bottom w:val="single" w:color="000000" w:sz="4" w:space="0"/>
              <w:right w:val="single" w:color="000000" w:sz="4" w:space="0"/>
            </w:tcBorders>
            <w:shd w:val="clear" w:color="auto" w:fill="auto"/>
            <w:vAlign w:val="center"/>
          </w:tcPr>
          <w:p w14:paraId="33A0658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座</w:t>
            </w:r>
          </w:p>
        </w:tc>
        <w:tc>
          <w:tcPr>
            <w:tcW w:w="482" w:type="pct"/>
            <w:tcBorders>
              <w:top w:val="nil"/>
              <w:left w:val="nil"/>
              <w:bottom w:val="single" w:color="000000" w:sz="4" w:space="0"/>
              <w:right w:val="single" w:color="000000" w:sz="4" w:space="0"/>
            </w:tcBorders>
            <w:shd w:val="clear" w:color="auto" w:fill="auto"/>
            <w:vAlign w:val="center"/>
          </w:tcPr>
          <w:p w14:paraId="4DB3E3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288" w:type="pct"/>
            <w:tcBorders>
              <w:top w:val="nil"/>
              <w:left w:val="nil"/>
              <w:bottom w:val="single" w:color="000000" w:sz="4" w:space="0"/>
              <w:right w:val="single" w:color="000000" w:sz="4" w:space="0"/>
            </w:tcBorders>
            <w:shd w:val="clear" w:color="auto" w:fill="auto"/>
            <w:vAlign w:val="center"/>
          </w:tcPr>
          <w:p w14:paraId="7A2E822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00E50A9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54E83E4D">
            <w:pPr>
              <w:widowControl/>
              <w:jc w:val="center"/>
              <w:rPr>
                <w:rFonts w:hint="eastAsia" w:ascii="宋体" w:hAnsi="宋体" w:cs="宋体"/>
                <w:color w:val="000000"/>
                <w:kern w:val="0"/>
                <w:sz w:val="18"/>
                <w:szCs w:val="18"/>
              </w:rPr>
            </w:pPr>
          </w:p>
        </w:tc>
      </w:tr>
      <w:tr w14:paraId="32D41735">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37F515A3">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81B2EAB">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796376D8">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088D11C">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大陆溪污水处理厂尾水湿地</w:t>
            </w:r>
          </w:p>
        </w:tc>
        <w:tc>
          <w:tcPr>
            <w:tcW w:w="248" w:type="pct"/>
            <w:tcBorders>
              <w:top w:val="nil"/>
              <w:left w:val="nil"/>
              <w:bottom w:val="single" w:color="000000" w:sz="4" w:space="0"/>
              <w:right w:val="single" w:color="000000" w:sz="4" w:space="0"/>
            </w:tcBorders>
            <w:shd w:val="clear" w:color="auto" w:fill="auto"/>
            <w:vAlign w:val="center"/>
          </w:tcPr>
          <w:p w14:paraId="0313EB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5716505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55" w:type="pct"/>
            <w:tcBorders>
              <w:top w:val="nil"/>
              <w:left w:val="nil"/>
              <w:bottom w:val="single" w:color="000000" w:sz="4" w:space="0"/>
              <w:right w:val="single" w:color="000000" w:sz="4" w:space="0"/>
            </w:tcBorders>
            <w:shd w:val="clear" w:color="auto" w:fill="auto"/>
            <w:vAlign w:val="center"/>
          </w:tcPr>
          <w:p w14:paraId="16D84CB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处</w:t>
            </w:r>
          </w:p>
        </w:tc>
        <w:tc>
          <w:tcPr>
            <w:tcW w:w="482" w:type="pct"/>
            <w:tcBorders>
              <w:top w:val="nil"/>
              <w:left w:val="nil"/>
              <w:bottom w:val="single" w:color="000000" w:sz="4" w:space="0"/>
              <w:right w:val="single" w:color="000000" w:sz="4" w:space="0"/>
            </w:tcBorders>
            <w:shd w:val="clear" w:color="auto" w:fill="auto"/>
            <w:vAlign w:val="center"/>
          </w:tcPr>
          <w:p w14:paraId="656268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p>
        </w:tc>
        <w:tc>
          <w:tcPr>
            <w:tcW w:w="288" w:type="pct"/>
            <w:tcBorders>
              <w:top w:val="nil"/>
              <w:left w:val="nil"/>
              <w:bottom w:val="single" w:color="000000" w:sz="4" w:space="0"/>
              <w:right w:val="single" w:color="000000" w:sz="4" w:space="0"/>
            </w:tcBorders>
            <w:shd w:val="clear" w:color="auto" w:fill="auto"/>
            <w:vAlign w:val="center"/>
          </w:tcPr>
          <w:p w14:paraId="0B41A6C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18FACD5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173C879E">
            <w:pPr>
              <w:widowControl/>
              <w:jc w:val="center"/>
              <w:rPr>
                <w:rFonts w:hint="eastAsia" w:ascii="宋体" w:hAnsi="宋体" w:cs="宋体"/>
                <w:color w:val="000000"/>
                <w:kern w:val="0"/>
                <w:sz w:val="18"/>
                <w:szCs w:val="18"/>
              </w:rPr>
            </w:pPr>
          </w:p>
        </w:tc>
      </w:tr>
      <w:tr w14:paraId="29236914">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33285406">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207EB0A4">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3B18DC45">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25D14D1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安装原位电催化氧化设备</w:t>
            </w:r>
          </w:p>
        </w:tc>
        <w:tc>
          <w:tcPr>
            <w:tcW w:w="248" w:type="pct"/>
            <w:tcBorders>
              <w:top w:val="nil"/>
              <w:left w:val="nil"/>
              <w:bottom w:val="single" w:color="000000" w:sz="4" w:space="0"/>
              <w:right w:val="single" w:color="000000" w:sz="4" w:space="0"/>
            </w:tcBorders>
            <w:shd w:val="clear" w:color="auto" w:fill="auto"/>
            <w:vAlign w:val="center"/>
          </w:tcPr>
          <w:p w14:paraId="474952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6D9041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50</w:t>
            </w:r>
          </w:p>
        </w:tc>
        <w:tc>
          <w:tcPr>
            <w:tcW w:w="455" w:type="pct"/>
            <w:tcBorders>
              <w:top w:val="nil"/>
              <w:left w:val="nil"/>
              <w:bottom w:val="single" w:color="000000" w:sz="4" w:space="0"/>
              <w:right w:val="single" w:color="000000" w:sz="4" w:space="0"/>
            </w:tcBorders>
            <w:shd w:val="clear" w:color="auto" w:fill="auto"/>
            <w:vAlign w:val="center"/>
          </w:tcPr>
          <w:p w14:paraId="3FBEAD6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台</w:t>
            </w:r>
          </w:p>
        </w:tc>
        <w:tc>
          <w:tcPr>
            <w:tcW w:w="482" w:type="pct"/>
            <w:tcBorders>
              <w:top w:val="nil"/>
              <w:left w:val="nil"/>
              <w:bottom w:val="single" w:color="000000" w:sz="4" w:space="0"/>
              <w:right w:val="single" w:color="000000" w:sz="4" w:space="0"/>
            </w:tcBorders>
            <w:shd w:val="clear" w:color="auto" w:fill="auto"/>
            <w:vAlign w:val="center"/>
          </w:tcPr>
          <w:p w14:paraId="6ACE7E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50</w:t>
            </w:r>
          </w:p>
        </w:tc>
        <w:tc>
          <w:tcPr>
            <w:tcW w:w="288" w:type="pct"/>
            <w:tcBorders>
              <w:top w:val="nil"/>
              <w:left w:val="nil"/>
              <w:bottom w:val="single" w:color="000000" w:sz="4" w:space="0"/>
              <w:right w:val="single" w:color="000000" w:sz="4" w:space="0"/>
            </w:tcBorders>
            <w:shd w:val="clear" w:color="auto" w:fill="auto"/>
            <w:vAlign w:val="center"/>
          </w:tcPr>
          <w:p w14:paraId="3B4DFA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237" w:type="pct"/>
            <w:tcBorders>
              <w:top w:val="nil"/>
              <w:left w:val="nil"/>
              <w:bottom w:val="single" w:color="000000" w:sz="4" w:space="0"/>
              <w:right w:val="single" w:color="000000" w:sz="4" w:space="0"/>
            </w:tcBorders>
            <w:shd w:val="clear" w:color="auto" w:fill="auto"/>
            <w:vAlign w:val="center"/>
          </w:tcPr>
          <w:p w14:paraId="464F15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491" w:type="pct"/>
            <w:tcBorders>
              <w:top w:val="nil"/>
              <w:left w:val="nil"/>
              <w:bottom w:val="single" w:color="000000" w:sz="4" w:space="0"/>
              <w:right w:val="single" w:color="000000" w:sz="4" w:space="0"/>
            </w:tcBorders>
            <w:shd w:val="clear" w:color="auto" w:fill="auto"/>
            <w:vAlign w:val="center"/>
          </w:tcPr>
          <w:p w14:paraId="2DD9A315">
            <w:pPr>
              <w:widowControl/>
              <w:jc w:val="center"/>
              <w:rPr>
                <w:rFonts w:hint="eastAsia" w:ascii="宋体" w:hAnsi="宋体" w:cs="宋体"/>
                <w:color w:val="000000"/>
                <w:kern w:val="0"/>
                <w:sz w:val="18"/>
                <w:szCs w:val="18"/>
              </w:rPr>
            </w:pPr>
          </w:p>
        </w:tc>
      </w:tr>
      <w:tr w14:paraId="0510134D">
        <w:tblPrEx>
          <w:tblCellMar>
            <w:top w:w="0" w:type="dxa"/>
            <w:left w:w="108" w:type="dxa"/>
            <w:bottom w:w="0" w:type="dxa"/>
            <w:right w:w="108" w:type="dxa"/>
          </w:tblCellMar>
        </w:tblPrEx>
        <w:trPr>
          <w:trHeight w:val="609" w:hRule="atLeast"/>
        </w:trPr>
        <w:tc>
          <w:tcPr>
            <w:tcW w:w="371" w:type="pct"/>
            <w:vMerge w:val="continue"/>
            <w:tcBorders>
              <w:top w:val="nil"/>
              <w:left w:val="single" w:color="000000" w:sz="4" w:space="0"/>
              <w:bottom w:val="single" w:color="000000" w:sz="4" w:space="0"/>
              <w:right w:val="single" w:color="000000" w:sz="4" w:space="0"/>
            </w:tcBorders>
            <w:vAlign w:val="center"/>
          </w:tcPr>
          <w:p w14:paraId="4E4878E0">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A5D4556">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15B6A3D0">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260D4B2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安装增氧曝气设备</w:t>
            </w:r>
          </w:p>
        </w:tc>
        <w:tc>
          <w:tcPr>
            <w:tcW w:w="248" w:type="pct"/>
            <w:tcBorders>
              <w:top w:val="nil"/>
              <w:left w:val="nil"/>
              <w:bottom w:val="single" w:color="000000" w:sz="4" w:space="0"/>
              <w:right w:val="single" w:color="000000" w:sz="4" w:space="0"/>
            </w:tcBorders>
            <w:shd w:val="clear" w:color="auto" w:fill="auto"/>
            <w:vAlign w:val="center"/>
          </w:tcPr>
          <w:p w14:paraId="61A184C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8EBE5E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12</w:t>
            </w:r>
          </w:p>
        </w:tc>
        <w:tc>
          <w:tcPr>
            <w:tcW w:w="455" w:type="pct"/>
            <w:tcBorders>
              <w:top w:val="nil"/>
              <w:left w:val="nil"/>
              <w:bottom w:val="single" w:color="000000" w:sz="4" w:space="0"/>
              <w:right w:val="single" w:color="000000" w:sz="4" w:space="0"/>
            </w:tcBorders>
            <w:shd w:val="clear" w:color="auto" w:fill="auto"/>
            <w:vAlign w:val="center"/>
          </w:tcPr>
          <w:p w14:paraId="3DB9E2A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台</w:t>
            </w:r>
          </w:p>
        </w:tc>
        <w:tc>
          <w:tcPr>
            <w:tcW w:w="482" w:type="pct"/>
            <w:tcBorders>
              <w:top w:val="nil"/>
              <w:left w:val="nil"/>
              <w:bottom w:val="single" w:color="000000" w:sz="4" w:space="0"/>
              <w:right w:val="single" w:color="000000" w:sz="4" w:space="0"/>
            </w:tcBorders>
            <w:shd w:val="clear" w:color="auto" w:fill="auto"/>
            <w:vAlign w:val="center"/>
          </w:tcPr>
          <w:p w14:paraId="5DF309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w:t>
            </w:r>
          </w:p>
        </w:tc>
        <w:tc>
          <w:tcPr>
            <w:tcW w:w="288" w:type="pct"/>
            <w:tcBorders>
              <w:top w:val="nil"/>
              <w:left w:val="nil"/>
              <w:bottom w:val="single" w:color="000000" w:sz="4" w:space="0"/>
              <w:right w:val="single" w:color="000000" w:sz="4" w:space="0"/>
            </w:tcBorders>
            <w:shd w:val="clear" w:color="auto" w:fill="auto"/>
            <w:vAlign w:val="center"/>
          </w:tcPr>
          <w:p w14:paraId="46BB2D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237" w:type="pct"/>
            <w:tcBorders>
              <w:top w:val="nil"/>
              <w:left w:val="nil"/>
              <w:bottom w:val="single" w:color="000000" w:sz="4" w:space="0"/>
              <w:right w:val="single" w:color="000000" w:sz="4" w:space="0"/>
            </w:tcBorders>
            <w:shd w:val="clear" w:color="auto" w:fill="auto"/>
            <w:vAlign w:val="center"/>
          </w:tcPr>
          <w:p w14:paraId="0712E5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491" w:type="pct"/>
            <w:tcBorders>
              <w:top w:val="nil"/>
              <w:left w:val="nil"/>
              <w:bottom w:val="single" w:color="000000" w:sz="4" w:space="0"/>
              <w:right w:val="single" w:color="000000" w:sz="4" w:space="0"/>
            </w:tcBorders>
            <w:shd w:val="clear" w:color="auto" w:fill="auto"/>
            <w:vAlign w:val="center"/>
          </w:tcPr>
          <w:p w14:paraId="7B571703">
            <w:pPr>
              <w:widowControl/>
              <w:jc w:val="center"/>
              <w:rPr>
                <w:rFonts w:hint="eastAsia" w:ascii="宋体" w:hAnsi="宋体" w:cs="宋体"/>
                <w:color w:val="000000"/>
                <w:kern w:val="0"/>
                <w:sz w:val="18"/>
                <w:szCs w:val="18"/>
              </w:rPr>
            </w:pPr>
          </w:p>
        </w:tc>
      </w:tr>
      <w:tr w14:paraId="1F646423">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40F66A06">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EC952F6">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175F090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53E8EF14">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大陆溪生态浮岛</w:t>
            </w:r>
          </w:p>
        </w:tc>
        <w:tc>
          <w:tcPr>
            <w:tcW w:w="248" w:type="pct"/>
            <w:tcBorders>
              <w:top w:val="nil"/>
              <w:left w:val="nil"/>
              <w:bottom w:val="single" w:color="000000" w:sz="4" w:space="0"/>
              <w:right w:val="single" w:color="000000" w:sz="4" w:space="0"/>
            </w:tcBorders>
            <w:shd w:val="clear" w:color="auto" w:fill="auto"/>
            <w:vAlign w:val="center"/>
          </w:tcPr>
          <w:p w14:paraId="476999C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35AE77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3000</w:t>
            </w:r>
          </w:p>
        </w:tc>
        <w:tc>
          <w:tcPr>
            <w:tcW w:w="455" w:type="pct"/>
            <w:tcBorders>
              <w:top w:val="nil"/>
              <w:left w:val="nil"/>
              <w:bottom w:val="single" w:color="000000" w:sz="4" w:space="0"/>
              <w:right w:val="single" w:color="000000" w:sz="4" w:space="0"/>
            </w:tcBorders>
            <w:shd w:val="clear" w:color="auto" w:fill="auto"/>
            <w:vAlign w:val="center"/>
          </w:tcPr>
          <w:p w14:paraId="1D49C81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0F1CFB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3000</w:t>
            </w:r>
          </w:p>
        </w:tc>
        <w:tc>
          <w:tcPr>
            <w:tcW w:w="288" w:type="pct"/>
            <w:tcBorders>
              <w:top w:val="nil"/>
              <w:left w:val="nil"/>
              <w:bottom w:val="single" w:color="000000" w:sz="4" w:space="0"/>
              <w:right w:val="single" w:color="000000" w:sz="4" w:space="0"/>
            </w:tcBorders>
            <w:shd w:val="clear" w:color="auto" w:fill="auto"/>
            <w:vAlign w:val="center"/>
          </w:tcPr>
          <w:p w14:paraId="6036F2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0C60A5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02DC03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41F0D93">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0A4CBD62">
            <w:pPr>
              <w:widowControl/>
              <w:jc w:val="left"/>
              <w:rPr>
                <w:rFonts w:ascii="宋体" w:hAnsi="宋体" w:cs="宋体"/>
                <w:color w:val="000000"/>
                <w:kern w:val="0"/>
                <w:sz w:val="18"/>
                <w:szCs w:val="18"/>
              </w:rPr>
            </w:pPr>
          </w:p>
        </w:tc>
        <w:tc>
          <w:tcPr>
            <w:tcW w:w="381" w:type="pct"/>
            <w:vMerge w:val="restart"/>
            <w:tcBorders>
              <w:top w:val="nil"/>
              <w:left w:val="nil"/>
              <w:right w:val="single" w:color="000000" w:sz="4" w:space="0"/>
            </w:tcBorders>
            <w:shd w:val="clear" w:color="auto" w:fill="auto"/>
            <w:vAlign w:val="center"/>
          </w:tcPr>
          <w:p w14:paraId="45175D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799" w:type="pct"/>
            <w:tcBorders>
              <w:top w:val="nil"/>
              <w:left w:val="nil"/>
              <w:bottom w:val="single" w:color="000000" w:sz="4" w:space="0"/>
              <w:right w:val="single" w:color="000000" w:sz="4" w:space="0"/>
            </w:tcBorders>
            <w:shd w:val="clear" w:color="auto" w:fill="auto"/>
            <w:vAlign w:val="center"/>
          </w:tcPr>
          <w:p w14:paraId="0E554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可持续发展指标</w:t>
            </w:r>
          </w:p>
        </w:tc>
        <w:tc>
          <w:tcPr>
            <w:tcW w:w="853" w:type="pct"/>
            <w:tcBorders>
              <w:top w:val="nil"/>
              <w:left w:val="nil"/>
              <w:bottom w:val="single" w:color="000000" w:sz="4" w:space="0"/>
              <w:right w:val="single" w:color="000000" w:sz="4" w:space="0"/>
            </w:tcBorders>
            <w:shd w:val="clear" w:color="auto" w:fill="auto"/>
            <w:vAlign w:val="center"/>
          </w:tcPr>
          <w:p w14:paraId="11CC2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促进流域周边经济社会良好发展</w:t>
            </w:r>
          </w:p>
        </w:tc>
        <w:tc>
          <w:tcPr>
            <w:tcW w:w="248" w:type="pct"/>
            <w:tcBorders>
              <w:top w:val="nil"/>
              <w:left w:val="nil"/>
              <w:bottom w:val="single" w:color="000000" w:sz="4" w:space="0"/>
              <w:right w:val="single" w:color="000000" w:sz="4" w:space="0"/>
            </w:tcBorders>
            <w:shd w:val="clear" w:color="auto" w:fill="auto"/>
            <w:vAlign w:val="center"/>
          </w:tcPr>
          <w:p w14:paraId="2791AEC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390" w:type="pct"/>
            <w:tcBorders>
              <w:top w:val="nil"/>
              <w:left w:val="nil"/>
              <w:bottom w:val="single" w:color="000000" w:sz="4" w:space="0"/>
              <w:right w:val="single" w:color="000000" w:sz="4" w:space="0"/>
            </w:tcBorders>
            <w:shd w:val="clear" w:color="auto" w:fill="auto"/>
            <w:vAlign w:val="center"/>
          </w:tcPr>
          <w:p w14:paraId="1AEB63F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良好发展</w:t>
            </w:r>
          </w:p>
        </w:tc>
        <w:tc>
          <w:tcPr>
            <w:tcW w:w="455" w:type="pct"/>
            <w:tcBorders>
              <w:top w:val="nil"/>
              <w:left w:val="nil"/>
              <w:bottom w:val="single" w:color="000000" w:sz="4" w:space="0"/>
              <w:right w:val="single" w:color="000000" w:sz="4" w:space="0"/>
            </w:tcBorders>
            <w:shd w:val="clear" w:color="auto" w:fill="auto"/>
            <w:vAlign w:val="center"/>
          </w:tcPr>
          <w:p w14:paraId="5F2E0CD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项</w:t>
            </w:r>
          </w:p>
        </w:tc>
        <w:tc>
          <w:tcPr>
            <w:tcW w:w="482" w:type="pct"/>
            <w:tcBorders>
              <w:top w:val="nil"/>
              <w:left w:val="nil"/>
              <w:bottom w:val="single" w:color="000000" w:sz="4" w:space="0"/>
              <w:right w:val="single" w:color="000000" w:sz="4" w:space="0"/>
            </w:tcBorders>
            <w:shd w:val="clear" w:color="auto" w:fill="auto"/>
            <w:vAlign w:val="center"/>
          </w:tcPr>
          <w:p w14:paraId="015C38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良好发展</w:t>
            </w:r>
          </w:p>
        </w:tc>
        <w:tc>
          <w:tcPr>
            <w:tcW w:w="288" w:type="pct"/>
            <w:tcBorders>
              <w:top w:val="nil"/>
              <w:left w:val="nil"/>
              <w:bottom w:val="single" w:color="000000" w:sz="4" w:space="0"/>
              <w:right w:val="single" w:color="000000" w:sz="4" w:space="0"/>
            </w:tcBorders>
            <w:shd w:val="clear" w:color="auto" w:fill="auto"/>
            <w:vAlign w:val="center"/>
          </w:tcPr>
          <w:p w14:paraId="24C977F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37" w:type="pct"/>
            <w:tcBorders>
              <w:top w:val="nil"/>
              <w:left w:val="nil"/>
              <w:bottom w:val="single" w:color="000000" w:sz="4" w:space="0"/>
              <w:right w:val="single" w:color="000000" w:sz="4" w:space="0"/>
            </w:tcBorders>
            <w:shd w:val="clear" w:color="auto" w:fill="auto"/>
            <w:vAlign w:val="center"/>
          </w:tcPr>
          <w:p w14:paraId="4FD11ED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1" w:type="pct"/>
            <w:tcBorders>
              <w:top w:val="nil"/>
              <w:left w:val="nil"/>
              <w:bottom w:val="single" w:color="000000" w:sz="4" w:space="0"/>
              <w:right w:val="single" w:color="000000" w:sz="4" w:space="0"/>
            </w:tcBorders>
            <w:shd w:val="clear" w:color="auto" w:fill="auto"/>
            <w:vAlign w:val="center"/>
          </w:tcPr>
          <w:p w14:paraId="0FE52475">
            <w:pPr>
              <w:widowControl/>
              <w:jc w:val="center"/>
              <w:rPr>
                <w:rFonts w:hint="eastAsia" w:ascii="宋体" w:hAnsi="宋体" w:cs="宋体"/>
                <w:color w:val="000000"/>
                <w:kern w:val="0"/>
                <w:sz w:val="18"/>
                <w:szCs w:val="18"/>
              </w:rPr>
            </w:pPr>
          </w:p>
        </w:tc>
      </w:tr>
      <w:tr w14:paraId="6BA809BA">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2A51F4A1">
            <w:pPr>
              <w:widowControl/>
              <w:jc w:val="left"/>
              <w:rPr>
                <w:rFonts w:ascii="宋体" w:hAnsi="宋体" w:cs="宋体"/>
                <w:color w:val="000000"/>
                <w:kern w:val="0"/>
                <w:sz w:val="18"/>
                <w:szCs w:val="18"/>
              </w:rPr>
            </w:pPr>
          </w:p>
        </w:tc>
        <w:tc>
          <w:tcPr>
            <w:tcW w:w="381" w:type="pct"/>
            <w:vMerge w:val="continue"/>
            <w:tcBorders>
              <w:left w:val="nil"/>
              <w:bottom w:val="single" w:color="000000" w:sz="4" w:space="0"/>
              <w:right w:val="single" w:color="000000" w:sz="4" w:space="0"/>
            </w:tcBorders>
            <w:shd w:val="clear" w:color="auto" w:fill="auto"/>
            <w:vAlign w:val="center"/>
          </w:tcPr>
          <w:p w14:paraId="5AE89356">
            <w:pPr>
              <w:widowControl/>
              <w:jc w:val="center"/>
              <w:rPr>
                <w:rFonts w:hint="eastAsia" w:ascii="宋体" w:hAnsi="宋体" w:cs="宋体"/>
                <w:color w:val="000000"/>
                <w:kern w:val="0"/>
                <w:sz w:val="18"/>
                <w:szCs w:val="18"/>
              </w:rPr>
            </w:pPr>
          </w:p>
        </w:tc>
        <w:tc>
          <w:tcPr>
            <w:tcW w:w="799" w:type="pct"/>
            <w:tcBorders>
              <w:top w:val="nil"/>
              <w:left w:val="nil"/>
              <w:bottom w:val="single" w:color="000000" w:sz="4" w:space="0"/>
              <w:right w:val="single" w:color="000000" w:sz="4" w:space="0"/>
            </w:tcBorders>
            <w:shd w:val="clear" w:color="auto" w:fill="auto"/>
            <w:vAlign w:val="center"/>
          </w:tcPr>
          <w:p w14:paraId="3CB59E87">
            <w:pPr>
              <w:keepNext w:val="0"/>
              <w:keepLines w:val="0"/>
              <w:widowControl/>
              <w:suppressLineNumbers w:val="0"/>
              <w:jc w:val="center"/>
              <w:textAlignment w:val="center"/>
              <w:rPr>
                <w:rFonts w:hint="eastAsia"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生态效益指标</w:t>
            </w:r>
          </w:p>
        </w:tc>
        <w:tc>
          <w:tcPr>
            <w:tcW w:w="853" w:type="pct"/>
            <w:tcBorders>
              <w:top w:val="nil"/>
              <w:left w:val="nil"/>
              <w:bottom w:val="single" w:color="000000" w:sz="4" w:space="0"/>
              <w:right w:val="single" w:color="000000" w:sz="4" w:space="0"/>
            </w:tcBorders>
            <w:shd w:val="clear" w:color="auto" w:fill="auto"/>
            <w:vAlign w:val="center"/>
          </w:tcPr>
          <w:p w14:paraId="3664134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龙溪河、大陆溪、玉龙湖水质</w:t>
            </w:r>
          </w:p>
        </w:tc>
        <w:tc>
          <w:tcPr>
            <w:tcW w:w="248" w:type="pct"/>
            <w:tcBorders>
              <w:top w:val="nil"/>
              <w:left w:val="nil"/>
              <w:bottom w:val="single" w:color="000000" w:sz="4" w:space="0"/>
              <w:right w:val="single" w:color="000000" w:sz="4" w:space="0"/>
            </w:tcBorders>
            <w:shd w:val="clear" w:color="auto" w:fill="auto"/>
            <w:vAlign w:val="center"/>
          </w:tcPr>
          <w:p w14:paraId="6076C3D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6AC6324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55" w:type="pct"/>
            <w:tcBorders>
              <w:top w:val="nil"/>
              <w:left w:val="nil"/>
              <w:bottom w:val="single" w:color="000000" w:sz="4" w:space="0"/>
              <w:right w:val="single" w:color="000000" w:sz="4" w:space="0"/>
            </w:tcBorders>
            <w:shd w:val="clear" w:color="auto" w:fill="auto"/>
            <w:vAlign w:val="center"/>
          </w:tcPr>
          <w:p w14:paraId="2392F1E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类</w:t>
            </w:r>
          </w:p>
        </w:tc>
        <w:tc>
          <w:tcPr>
            <w:tcW w:w="482" w:type="pct"/>
            <w:tcBorders>
              <w:top w:val="nil"/>
              <w:left w:val="nil"/>
              <w:bottom w:val="single" w:color="000000" w:sz="4" w:space="0"/>
              <w:right w:val="single" w:color="000000" w:sz="4" w:space="0"/>
            </w:tcBorders>
            <w:shd w:val="clear" w:color="auto" w:fill="auto"/>
            <w:vAlign w:val="center"/>
          </w:tcPr>
          <w:p w14:paraId="486CF0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大陆溪水质达三类</w:t>
            </w:r>
          </w:p>
        </w:tc>
        <w:tc>
          <w:tcPr>
            <w:tcW w:w="288" w:type="pct"/>
            <w:tcBorders>
              <w:top w:val="nil"/>
              <w:left w:val="nil"/>
              <w:bottom w:val="single" w:color="000000" w:sz="4" w:space="0"/>
              <w:right w:val="single" w:color="000000" w:sz="4" w:space="0"/>
            </w:tcBorders>
            <w:shd w:val="clear" w:color="auto" w:fill="auto"/>
            <w:vAlign w:val="center"/>
          </w:tcPr>
          <w:p w14:paraId="2CF1B8E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37" w:type="pct"/>
            <w:tcBorders>
              <w:top w:val="nil"/>
              <w:left w:val="nil"/>
              <w:bottom w:val="single" w:color="000000" w:sz="4" w:space="0"/>
              <w:right w:val="single" w:color="000000" w:sz="4" w:space="0"/>
            </w:tcBorders>
            <w:shd w:val="clear" w:color="auto" w:fill="auto"/>
            <w:vAlign w:val="center"/>
          </w:tcPr>
          <w:p w14:paraId="507B018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1" w:type="pct"/>
            <w:tcBorders>
              <w:top w:val="nil"/>
              <w:left w:val="nil"/>
              <w:bottom w:val="single" w:color="000000" w:sz="4" w:space="0"/>
              <w:right w:val="single" w:color="000000" w:sz="4" w:space="0"/>
            </w:tcBorders>
            <w:shd w:val="clear" w:color="auto" w:fill="auto"/>
            <w:vAlign w:val="center"/>
          </w:tcPr>
          <w:p w14:paraId="052A1266">
            <w:pPr>
              <w:widowControl/>
              <w:jc w:val="center"/>
              <w:rPr>
                <w:rFonts w:hint="eastAsia" w:ascii="宋体" w:hAnsi="宋体" w:cs="宋体"/>
                <w:color w:val="000000"/>
                <w:kern w:val="0"/>
                <w:sz w:val="18"/>
                <w:szCs w:val="18"/>
              </w:rPr>
            </w:pPr>
          </w:p>
        </w:tc>
      </w:tr>
      <w:tr w14:paraId="448C2BD9">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6097B681">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6B31BC6">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99" w:type="pct"/>
            <w:tcBorders>
              <w:top w:val="nil"/>
              <w:left w:val="nil"/>
              <w:bottom w:val="single" w:color="000000" w:sz="4" w:space="0"/>
              <w:right w:val="single" w:color="000000" w:sz="4" w:space="0"/>
            </w:tcBorders>
            <w:shd w:val="clear" w:color="auto" w:fill="auto"/>
            <w:vAlign w:val="center"/>
          </w:tcPr>
          <w:p w14:paraId="6287B246">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53" w:type="pct"/>
            <w:tcBorders>
              <w:top w:val="nil"/>
              <w:left w:val="nil"/>
              <w:bottom w:val="single" w:color="000000" w:sz="4" w:space="0"/>
              <w:right w:val="single" w:color="000000" w:sz="4" w:space="0"/>
            </w:tcBorders>
            <w:shd w:val="clear" w:color="auto" w:fill="auto"/>
            <w:vAlign w:val="center"/>
          </w:tcPr>
          <w:p w14:paraId="4DEAF25E">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248" w:type="pct"/>
            <w:tcBorders>
              <w:top w:val="nil"/>
              <w:left w:val="nil"/>
              <w:bottom w:val="single" w:color="000000" w:sz="4" w:space="0"/>
              <w:right w:val="single" w:color="000000" w:sz="4" w:space="0"/>
            </w:tcBorders>
            <w:shd w:val="clear" w:color="auto" w:fill="auto"/>
            <w:vAlign w:val="center"/>
          </w:tcPr>
          <w:p w14:paraId="25EE77D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3AF0E36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455" w:type="pct"/>
            <w:tcBorders>
              <w:top w:val="nil"/>
              <w:left w:val="nil"/>
              <w:bottom w:val="single" w:color="000000" w:sz="4" w:space="0"/>
              <w:right w:val="single" w:color="000000" w:sz="4" w:space="0"/>
            </w:tcBorders>
            <w:shd w:val="clear" w:color="auto" w:fill="auto"/>
            <w:vAlign w:val="center"/>
          </w:tcPr>
          <w:p w14:paraId="00F9B24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482" w:type="pct"/>
            <w:tcBorders>
              <w:top w:val="nil"/>
              <w:left w:val="nil"/>
              <w:bottom w:val="single" w:color="000000" w:sz="4" w:space="0"/>
              <w:right w:val="single" w:color="000000" w:sz="4" w:space="0"/>
            </w:tcBorders>
            <w:shd w:val="clear" w:color="auto" w:fill="auto"/>
            <w:vAlign w:val="center"/>
          </w:tcPr>
          <w:p w14:paraId="25618C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90</w:t>
            </w:r>
          </w:p>
        </w:tc>
        <w:tc>
          <w:tcPr>
            <w:tcW w:w="288" w:type="pct"/>
            <w:tcBorders>
              <w:top w:val="nil"/>
              <w:left w:val="nil"/>
              <w:bottom w:val="single" w:color="000000" w:sz="4" w:space="0"/>
              <w:right w:val="single" w:color="000000" w:sz="4" w:space="0"/>
            </w:tcBorders>
            <w:shd w:val="clear" w:color="auto" w:fill="auto"/>
            <w:vAlign w:val="center"/>
          </w:tcPr>
          <w:p w14:paraId="3704F73D">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237" w:type="pct"/>
            <w:tcBorders>
              <w:top w:val="nil"/>
              <w:left w:val="nil"/>
              <w:bottom w:val="single" w:color="000000" w:sz="4" w:space="0"/>
              <w:right w:val="single" w:color="000000" w:sz="4" w:space="0"/>
            </w:tcBorders>
            <w:shd w:val="clear" w:color="auto" w:fill="auto"/>
            <w:vAlign w:val="center"/>
          </w:tcPr>
          <w:p w14:paraId="12A02030">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491" w:type="pct"/>
            <w:tcBorders>
              <w:top w:val="nil"/>
              <w:left w:val="nil"/>
              <w:bottom w:val="single" w:color="000000" w:sz="4" w:space="0"/>
              <w:right w:val="single" w:color="000000" w:sz="4" w:space="0"/>
            </w:tcBorders>
            <w:shd w:val="clear" w:color="auto" w:fill="auto"/>
            <w:vAlign w:val="center"/>
          </w:tcPr>
          <w:p w14:paraId="5F99CD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E4BA3F3">
        <w:tblPrEx>
          <w:tblCellMar>
            <w:top w:w="0" w:type="dxa"/>
            <w:left w:w="108" w:type="dxa"/>
            <w:bottom w:w="0" w:type="dxa"/>
            <w:right w:w="108" w:type="dxa"/>
          </w:tblCellMar>
        </w:tblPrEx>
        <w:trPr>
          <w:trHeight w:val="285" w:hRule="atLeast"/>
        </w:trPr>
        <w:tc>
          <w:tcPr>
            <w:tcW w:w="398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C52E75">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8" w:type="pct"/>
            <w:tcBorders>
              <w:top w:val="nil"/>
              <w:left w:val="nil"/>
              <w:bottom w:val="single" w:color="000000" w:sz="4" w:space="0"/>
              <w:right w:val="single" w:color="000000" w:sz="4" w:space="0"/>
            </w:tcBorders>
            <w:shd w:val="clear" w:color="auto" w:fill="auto"/>
            <w:vAlign w:val="center"/>
          </w:tcPr>
          <w:p w14:paraId="3C9F1D2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37" w:type="pct"/>
            <w:tcBorders>
              <w:top w:val="nil"/>
              <w:left w:val="nil"/>
              <w:bottom w:val="single" w:color="000000" w:sz="4" w:space="0"/>
              <w:right w:val="single" w:color="000000" w:sz="4" w:space="0"/>
            </w:tcBorders>
            <w:shd w:val="clear" w:color="auto" w:fill="auto"/>
            <w:vAlign w:val="center"/>
          </w:tcPr>
          <w:p w14:paraId="26ED2FFA">
            <w:pPr>
              <w:widowControl/>
              <w:jc w:val="righ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2</w:t>
            </w:r>
          </w:p>
        </w:tc>
        <w:tc>
          <w:tcPr>
            <w:tcW w:w="491" w:type="pct"/>
            <w:tcBorders>
              <w:top w:val="nil"/>
              <w:left w:val="nil"/>
              <w:bottom w:val="single" w:color="000000" w:sz="4" w:space="0"/>
              <w:right w:val="single" w:color="000000" w:sz="4" w:space="0"/>
            </w:tcBorders>
            <w:shd w:val="clear" w:color="auto" w:fill="auto"/>
            <w:vAlign w:val="center"/>
          </w:tcPr>
          <w:p w14:paraId="0E77A6B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83F9DEE">
        <w:tblPrEx>
          <w:tblCellMar>
            <w:top w:w="0" w:type="dxa"/>
            <w:left w:w="108" w:type="dxa"/>
            <w:bottom w:w="0" w:type="dxa"/>
            <w:right w:w="108" w:type="dxa"/>
          </w:tblCellMar>
        </w:tblPrEx>
        <w:trPr>
          <w:trHeight w:val="603" w:hRule="atLeast"/>
        </w:trPr>
        <w:tc>
          <w:tcPr>
            <w:tcW w:w="371" w:type="pct"/>
            <w:tcBorders>
              <w:top w:val="nil"/>
              <w:left w:val="single" w:color="000000" w:sz="4" w:space="0"/>
              <w:bottom w:val="single" w:color="000000" w:sz="4" w:space="0"/>
              <w:right w:val="single" w:color="000000" w:sz="4" w:space="0"/>
            </w:tcBorders>
            <w:shd w:val="clear" w:color="auto" w:fill="auto"/>
            <w:vAlign w:val="center"/>
          </w:tcPr>
          <w:p w14:paraId="1BCECAF1">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28" w:type="pct"/>
            <w:gridSpan w:val="10"/>
            <w:tcBorders>
              <w:top w:val="single" w:color="000000" w:sz="4" w:space="0"/>
              <w:left w:val="nil"/>
              <w:bottom w:val="single" w:color="000000" w:sz="4" w:space="0"/>
              <w:right w:val="single" w:color="000000" w:sz="4" w:space="0"/>
            </w:tcBorders>
            <w:shd w:val="clear" w:color="auto" w:fill="auto"/>
            <w:vAlign w:val="center"/>
          </w:tcPr>
          <w:p w14:paraId="45C660CA">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w:t>
            </w:r>
            <w:r>
              <w:rPr>
                <w:rFonts w:hint="eastAsia" w:ascii="微软雅黑" w:hAnsi="微软雅黑" w:eastAsia="微软雅黑" w:cs="宋体"/>
                <w:i/>
                <w:iCs/>
                <w:color w:val="000000"/>
                <w:kern w:val="0"/>
                <w:sz w:val="16"/>
                <w:szCs w:val="16"/>
                <w:lang w:val="en-US" w:eastAsia="zh-CN"/>
              </w:rPr>
              <w:t>92</w:t>
            </w:r>
            <w:r>
              <w:rPr>
                <w:rFonts w:hint="eastAsia" w:ascii="微软雅黑" w:hAnsi="微软雅黑" w:eastAsia="微软雅黑" w:cs="宋体"/>
                <w:i/>
                <w:iCs/>
                <w:color w:val="000000"/>
                <w:kern w:val="0"/>
                <w:sz w:val="16"/>
                <w:szCs w:val="16"/>
              </w:rPr>
              <w:t>分，全部项目</w:t>
            </w:r>
            <w:r>
              <w:rPr>
                <w:rFonts w:hint="eastAsia" w:ascii="微软雅黑" w:hAnsi="微软雅黑" w:eastAsia="微软雅黑" w:cs="宋体"/>
                <w:i/>
                <w:iCs/>
                <w:color w:val="000000"/>
                <w:kern w:val="0"/>
                <w:sz w:val="16"/>
                <w:szCs w:val="16"/>
                <w:lang w:eastAsia="zh-CN"/>
              </w:rPr>
              <w:t>均在运行推进中</w:t>
            </w:r>
            <w:r>
              <w:rPr>
                <w:rFonts w:hint="eastAsia" w:ascii="微软雅黑" w:hAnsi="微软雅黑" w:eastAsia="微软雅黑" w:cs="宋体"/>
                <w:i/>
                <w:iCs/>
                <w:color w:val="000000"/>
                <w:kern w:val="0"/>
                <w:sz w:val="16"/>
                <w:szCs w:val="16"/>
              </w:rPr>
              <w:t>，待验收（验收整改）完毕后，按程序支付资金。</w:t>
            </w:r>
          </w:p>
        </w:tc>
      </w:tr>
      <w:tr w14:paraId="135398E8">
        <w:tblPrEx>
          <w:tblCellMar>
            <w:top w:w="0" w:type="dxa"/>
            <w:left w:w="108" w:type="dxa"/>
            <w:bottom w:w="0" w:type="dxa"/>
            <w:right w:w="108" w:type="dxa"/>
          </w:tblCellMar>
        </w:tblPrEx>
        <w:trPr>
          <w:trHeight w:val="573" w:hRule="atLeast"/>
        </w:trPr>
        <w:tc>
          <w:tcPr>
            <w:tcW w:w="371" w:type="pct"/>
            <w:tcBorders>
              <w:top w:val="nil"/>
              <w:left w:val="single" w:color="000000" w:sz="4" w:space="0"/>
              <w:bottom w:val="single" w:color="000000" w:sz="4" w:space="0"/>
              <w:right w:val="single" w:color="000000" w:sz="4" w:space="0"/>
            </w:tcBorders>
            <w:shd w:val="clear" w:color="auto" w:fill="auto"/>
            <w:vAlign w:val="center"/>
          </w:tcPr>
          <w:p w14:paraId="1AA218D7">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28" w:type="pct"/>
            <w:gridSpan w:val="10"/>
            <w:tcBorders>
              <w:top w:val="single" w:color="000000" w:sz="4" w:space="0"/>
              <w:left w:val="nil"/>
              <w:bottom w:val="single" w:color="000000" w:sz="4" w:space="0"/>
              <w:right w:val="single" w:color="000000" w:sz="4" w:space="0"/>
            </w:tcBorders>
            <w:shd w:val="clear" w:color="auto" w:fill="auto"/>
            <w:vAlign w:val="center"/>
          </w:tcPr>
          <w:p w14:paraId="64A4DBA8">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16E8526A">
        <w:tblPrEx>
          <w:tblCellMar>
            <w:top w:w="0" w:type="dxa"/>
            <w:left w:w="108" w:type="dxa"/>
            <w:bottom w:w="0" w:type="dxa"/>
            <w:right w:w="108" w:type="dxa"/>
          </w:tblCellMar>
        </w:tblPrEx>
        <w:trPr>
          <w:trHeight w:val="633" w:hRule="atLeast"/>
        </w:trPr>
        <w:tc>
          <w:tcPr>
            <w:tcW w:w="371" w:type="pct"/>
            <w:tcBorders>
              <w:top w:val="nil"/>
              <w:left w:val="single" w:color="000000" w:sz="4" w:space="0"/>
              <w:bottom w:val="single" w:color="000000" w:sz="4" w:space="0"/>
              <w:right w:val="single" w:color="000000" w:sz="4" w:space="0"/>
            </w:tcBorders>
            <w:shd w:val="clear" w:color="auto" w:fill="auto"/>
            <w:vAlign w:val="center"/>
          </w:tcPr>
          <w:p w14:paraId="4010C07D">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28" w:type="pct"/>
            <w:gridSpan w:val="10"/>
            <w:tcBorders>
              <w:top w:val="single" w:color="000000" w:sz="4" w:space="0"/>
              <w:left w:val="nil"/>
              <w:bottom w:val="single" w:color="000000" w:sz="4" w:space="0"/>
              <w:right w:val="single" w:color="000000" w:sz="4" w:space="0"/>
            </w:tcBorders>
            <w:shd w:val="clear" w:color="auto" w:fill="auto"/>
            <w:vAlign w:val="center"/>
          </w:tcPr>
          <w:p w14:paraId="7E16BB92">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2FC6636D">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969"/>
        <w:gridCol w:w="1052"/>
        <w:gridCol w:w="1047"/>
        <w:gridCol w:w="907"/>
        <w:gridCol w:w="542"/>
        <w:gridCol w:w="654"/>
        <w:gridCol w:w="545"/>
        <w:gridCol w:w="1096"/>
        <w:gridCol w:w="515"/>
        <w:gridCol w:w="515"/>
        <w:gridCol w:w="680"/>
      </w:tblGrid>
      <w:tr w14:paraId="579BB702">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1ECF0D0F">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32453118">
        <w:tblPrEx>
          <w:tblCellMar>
            <w:top w:w="0" w:type="dxa"/>
            <w:left w:w="108" w:type="dxa"/>
            <w:bottom w:w="0" w:type="dxa"/>
            <w:right w:w="108" w:type="dxa"/>
          </w:tblCellMar>
        </w:tblPrEx>
        <w:trPr>
          <w:trHeight w:val="285" w:hRule="atLeast"/>
        </w:trPr>
        <w:tc>
          <w:tcPr>
            <w:tcW w:w="1186" w:type="pct"/>
            <w:gridSpan w:val="2"/>
            <w:tcBorders>
              <w:top w:val="single" w:color="000000" w:sz="4" w:space="0"/>
              <w:left w:val="single" w:color="000000" w:sz="4" w:space="0"/>
              <w:bottom w:val="single" w:color="000000" w:sz="4" w:space="0"/>
              <w:right w:val="single" w:color="000000" w:sz="4" w:space="0"/>
            </w:tcBorders>
            <w:noWrap w:val="0"/>
            <w:vAlign w:val="center"/>
          </w:tcPr>
          <w:p w14:paraId="2F4DFF4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3813" w:type="pct"/>
            <w:gridSpan w:val="9"/>
            <w:tcBorders>
              <w:top w:val="single" w:color="000000" w:sz="4" w:space="0"/>
              <w:left w:val="nil"/>
              <w:bottom w:val="single" w:color="000000" w:sz="4" w:space="0"/>
              <w:right w:val="single" w:color="000000" w:sz="4" w:space="0"/>
            </w:tcBorders>
            <w:noWrap w:val="0"/>
            <w:vAlign w:val="center"/>
          </w:tcPr>
          <w:p w14:paraId="207DF940">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2022年一般债券：农村污水设施提升改造项目</w:t>
            </w:r>
          </w:p>
        </w:tc>
      </w:tr>
      <w:tr w14:paraId="1F09D0EE">
        <w:tblPrEx>
          <w:tblCellMar>
            <w:top w:w="0" w:type="dxa"/>
            <w:left w:w="108" w:type="dxa"/>
            <w:bottom w:w="0" w:type="dxa"/>
            <w:right w:w="108" w:type="dxa"/>
          </w:tblCellMar>
        </w:tblPrEx>
        <w:trPr>
          <w:trHeight w:val="513" w:hRule="atLeast"/>
        </w:trPr>
        <w:tc>
          <w:tcPr>
            <w:tcW w:w="1186" w:type="pct"/>
            <w:gridSpan w:val="2"/>
            <w:tcBorders>
              <w:top w:val="single" w:color="000000" w:sz="4" w:space="0"/>
              <w:left w:val="single" w:color="000000" w:sz="4" w:space="0"/>
              <w:bottom w:val="single" w:color="000000" w:sz="4" w:space="0"/>
              <w:right w:val="single" w:color="000000" w:sz="4" w:space="0"/>
            </w:tcBorders>
            <w:noWrap w:val="0"/>
            <w:vAlign w:val="center"/>
          </w:tcPr>
          <w:p w14:paraId="7D905429">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168" w:type="pct"/>
            <w:gridSpan w:val="5"/>
            <w:tcBorders>
              <w:top w:val="single" w:color="000000" w:sz="4" w:space="0"/>
              <w:left w:val="nil"/>
              <w:bottom w:val="single" w:color="000000" w:sz="4" w:space="0"/>
              <w:right w:val="single" w:color="000000" w:sz="4" w:space="0"/>
            </w:tcBorders>
            <w:noWrap w:val="0"/>
            <w:vAlign w:val="center"/>
          </w:tcPr>
          <w:p w14:paraId="0922A34C">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41" w:type="pct"/>
            <w:tcBorders>
              <w:top w:val="nil"/>
              <w:left w:val="nil"/>
              <w:bottom w:val="nil"/>
              <w:right w:val="nil"/>
            </w:tcBorders>
            <w:noWrap w:val="0"/>
            <w:vAlign w:val="center"/>
          </w:tcPr>
          <w:p w14:paraId="292FDE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03" w:type="pct"/>
            <w:gridSpan w:val="3"/>
            <w:tcBorders>
              <w:top w:val="single" w:color="000000" w:sz="4" w:space="0"/>
              <w:left w:val="single" w:color="000000" w:sz="4" w:space="0"/>
              <w:bottom w:val="single" w:color="000000" w:sz="4" w:space="0"/>
              <w:right w:val="single" w:color="000000" w:sz="4" w:space="0"/>
            </w:tcBorders>
            <w:noWrap w:val="0"/>
            <w:vAlign w:val="center"/>
          </w:tcPr>
          <w:p w14:paraId="7034C31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23AB0F41">
        <w:tblPrEx>
          <w:tblCellMar>
            <w:top w:w="0" w:type="dxa"/>
            <w:left w:w="108" w:type="dxa"/>
            <w:bottom w:w="0" w:type="dxa"/>
            <w:right w:w="108" w:type="dxa"/>
          </w:tblCellMar>
        </w:tblPrEx>
        <w:trPr>
          <w:trHeight w:val="285" w:hRule="atLeast"/>
        </w:trPr>
        <w:tc>
          <w:tcPr>
            <w:tcW w:w="569" w:type="pct"/>
            <w:vMerge w:val="restart"/>
            <w:tcBorders>
              <w:top w:val="nil"/>
              <w:left w:val="single" w:color="000000" w:sz="4" w:space="0"/>
              <w:bottom w:val="single" w:color="000000" w:sz="4" w:space="0"/>
              <w:right w:val="single" w:color="000000" w:sz="4" w:space="0"/>
            </w:tcBorders>
            <w:noWrap w:val="0"/>
            <w:vAlign w:val="center"/>
          </w:tcPr>
          <w:p w14:paraId="6985343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617" w:type="pct"/>
            <w:vMerge w:val="restart"/>
            <w:tcBorders>
              <w:top w:val="nil"/>
              <w:left w:val="single" w:color="000000" w:sz="4" w:space="0"/>
              <w:bottom w:val="single" w:color="000000" w:sz="4" w:space="0"/>
              <w:right w:val="single" w:color="000000" w:sz="4" w:space="0"/>
            </w:tcBorders>
            <w:noWrap w:val="0"/>
            <w:vAlign w:val="center"/>
          </w:tcPr>
          <w:p w14:paraId="7134611C">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168" w:type="pct"/>
            <w:gridSpan w:val="5"/>
            <w:tcBorders>
              <w:top w:val="single" w:color="000000" w:sz="4" w:space="0"/>
              <w:left w:val="nil"/>
              <w:bottom w:val="single" w:color="000000" w:sz="4" w:space="0"/>
              <w:right w:val="single" w:color="000000" w:sz="4" w:space="0"/>
            </w:tcBorders>
            <w:noWrap w:val="0"/>
            <w:vAlign w:val="center"/>
          </w:tcPr>
          <w:p w14:paraId="190FE68D">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645" w:type="pct"/>
            <w:gridSpan w:val="4"/>
            <w:tcBorders>
              <w:top w:val="single" w:color="000000" w:sz="4" w:space="0"/>
              <w:left w:val="nil"/>
              <w:bottom w:val="single" w:color="000000" w:sz="4" w:space="0"/>
              <w:right w:val="single" w:color="000000" w:sz="4" w:space="0"/>
            </w:tcBorders>
            <w:noWrap w:val="0"/>
            <w:vAlign w:val="center"/>
          </w:tcPr>
          <w:p w14:paraId="17D8DA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755958CC">
        <w:tblPrEx>
          <w:tblCellMar>
            <w:top w:w="0" w:type="dxa"/>
            <w:left w:w="108" w:type="dxa"/>
            <w:bottom w:w="0" w:type="dxa"/>
            <w:right w:w="108" w:type="dxa"/>
          </w:tblCellMar>
        </w:tblPrEx>
        <w:trPr>
          <w:trHeight w:val="708"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4475ECD">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35AE102C">
            <w:pPr>
              <w:widowControl/>
              <w:jc w:val="left"/>
              <w:rPr>
                <w:rFonts w:ascii="宋体" w:hAnsi="宋体" w:cs="宋体"/>
                <w:color w:val="000000"/>
                <w:kern w:val="0"/>
                <w:sz w:val="18"/>
                <w:szCs w:val="18"/>
                <w:highlight w:val="none"/>
              </w:rPr>
            </w:pPr>
          </w:p>
        </w:tc>
        <w:tc>
          <w:tcPr>
            <w:tcW w:w="2168" w:type="pct"/>
            <w:gridSpan w:val="5"/>
            <w:tcBorders>
              <w:top w:val="single" w:color="000000" w:sz="4" w:space="0"/>
              <w:left w:val="nil"/>
              <w:bottom w:val="single" w:color="000000" w:sz="4" w:space="0"/>
              <w:right w:val="single" w:color="000000" w:sz="4" w:space="0"/>
            </w:tcBorders>
            <w:noWrap w:val="0"/>
            <w:vAlign w:val="center"/>
          </w:tcPr>
          <w:p w14:paraId="0C8463C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维修改造78个农村污水处理设施，其中，维修改造污水处理工艺11个，维修维护原有污水处理设施67个。污水处理设施经维修改造后，实现稳定运行达标排放，进一步提高农村生活污水有效处理率。</w:t>
            </w:r>
          </w:p>
        </w:tc>
        <w:tc>
          <w:tcPr>
            <w:tcW w:w="1645" w:type="pct"/>
            <w:gridSpan w:val="4"/>
            <w:tcBorders>
              <w:top w:val="single" w:color="000000" w:sz="4" w:space="0"/>
              <w:left w:val="nil"/>
              <w:bottom w:val="single" w:color="000000" w:sz="4" w:space="0"/>
              <w:right w:val="single" w:color="000000" w:sz="4" w:space="0"/>
            </w:tcBorders>
            <w:noWrap w:val="0"/>
            <w:vAlign w:val="center"/>
          </w:tcPr>
          <w:p w14:paraId="24BAC5A6">
            <w:pPr>
              <w:widowControl/>
              <w:jc w:val="left"/>
              <w:rPr>
                <w:rFonts w:hint="eastAsia" w:ascii="黑体" w:hAnsi="黑体" w:eastAsia="黑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已完成</w:t>
            </w:r>
            <w:r>
              <w:rPr>
                <w:rFonts w:hint="eastAsia" w:ascii="宋体" w:hAnsi="宋体" w:cs="宋体"/>
                <w:color w:val="000000"/>
                <w:kern w:val="0"/>
                <w:sz w:val="18"/>
                <w:szCs w:val="18"/>
                <w:highlight w:val="none"/>
              </w:rPr>
              <w:t>维修改造78个农村污水处理设施，其中，维修改造污水处理工艺11个，维修维护原有污水处理设施67个。污水处理设施经维修改造后，实现稳定运行达标排放，进一步提高农村生活污水有效处理率。</w:t>
            </w:r>
          </w:p>
        </w:tc>
      </w:tr>
      <w:tr w14:paraId="5CDA140A">
        <w:tblPrEx>
          <w:tblCellMar>
            <w:top w:w="0" w:type="dxa"/>
            <w:left w:w="108" w:type="dxa"/>
            <w:bottom w:w="0" w:type="dxa"/>
            <w:right w:w="108" w:type="dxa"/>
          </w:tblCellMar>
        </w:tblPrEx>
        <w:trPr>
          <w:trHeight w:val="69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ABF69B4">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0F8368E3">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3813" w:type="pct"/>
            <w:gridSpan w:val="9"/>
            <w:tcBorders>
              <w:top w:val="single" w:color="000000" w:sz="4" w:space="0"/>
              <w:left w:val="nil"/>
              <w:bottom w:val="single" w:color="000000" w:sz="4" w:space="0"/>
              <w:right w:val="single" w:color="000000" w:sz="4" w:space="0"/>
            </w:tcBorders>
            <w:noWrap w:val="0"/>
            <w:vAlign w:val="center"/>
          </w:tcPr>
          <w:p w14:paraId="631D6703">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维修改造78个农村污水处理设施，其中，维修改造污水处理工艺11个，维修维护原有污水处理设施67个。污水处理设施经维修改造后，实现稳定运行达标排放，进一步提高农村生活污水有效处理率。</w:t>
            </w:r>
          </w:p>
        </w:tc>
      </w:tr>
      <w:tr w14:paraId="4F1E4CBA">
        <w:tblPrEx>
          <w:tblCellMar>
            <w:top w:w="0" w:type="dxa"/>
            <w:left w:w="108" w:type="dxa"/>
            <w:bottom w:w="0" w:type="dxa"/>
            <w:right w:w="108" w:type="dxa"/>
          </w:tblCellMar>
        </w:tblPrEx>
        <w:trPr>
          <w:trHeight w:val="360" w:hRule="atLeast"/>
        </w:trPr>
        <w:tc>
          <w:tcPr>
            <w:tcW w:w="569" w:type="pct"/>
            <w:vMerge w:val="restart"/>
            <w:tcBorders>
              <w:top w:val="nil"/>
              <w:left w:val="single" w:color="000000" w:sz="4" w:space="0"/>
              <w:bottom w:val="single" w:color="000000" w:sz="4" w:space="0"/>
              <w:right w:val="single" w:color="000000" w:sz="4" w:space="0"/>
            </w:tcBorders>
            <w:noWrap w:val="0"/>
            <w:vAlign w:val="center"/>
          </w:tcPr>
          <w:p w14:paraId="7BA487B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617" w:type="pct"/>
            <w:tcBorders>
              <w:top w:val="nil"/>
              <w:left w:val="nil"/>
              <w:bottom w:val="single" w:color="000000" w:sz="4" w:space="0"/>
              <w:right w:val="single" w:color="000000" w:sz="4" w:space="0"/>
            </w:tcBorders>
            <w:noWrap w:val="0"/>
            <w:vAlign w:val="center"/>
          </w:tcPr>
          <w:p w14:paraId="01267583">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614" w:type="pct"/>
            <w:tcBorders>
              <w:top w:val="nil"/>
              <w:left w:val="nil"/>
              <w:bottom w:val="single" w:color="000000" w:sz="4" w:space="0"/>
              <w:right w:val="single" w:color="000000" w:sz="4" w:space="0"/>
            </w:tcBorders>
            <w:noWrap w:val="0"/>
            <w:vAlign w:val="center"/>
          </w:tcPr>
          <w:p w14:paraId="43AEDA8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532" w:type="pct"/>
            <w:tcBorders>
              <w:top w:val="nil"/>
              <w:left w:val="nil"/>
              <w:bottom w:val="single" w:color="000000" w:sz="4" w:space="0"/>
              <w:right w:val="single" w:color="000000" w:sz="4" w:space="0"/>
            </w:tcBorders>
            <w:noWrap w:val="0"/>
            <w:vAlign w:val="center"/>
          </w:tcPr>
          <w:p w14:paraId="1E05FABD">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22" w:type="pct"/>
            <w:gridSpan w:val="3"/>
            <w:tcBorders>
              <w:top w:val="single" w:color="000000" w:sz="4" w:space="0"/>
              <w:left w:val="nil"/>
              <w:bottom w:val="single" w:color="000000" w:sz="4" w:space="0"/>
              <w:right w:val="single" w:color="000000" w:sz="4" w:space="0"/>
            </w:tcBorders>
            <w:noWrap w:val="0"/>
            <w:vAlign w:val="center"/>
          </w:tcPr>
          <w:p w14:paraId="0D05714A">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41" w:type="pct"/>
            <w:tcBorders>
              <w:top w:val="nil"/>
              <w:left w:val="nil"/>
              <w:bottom w:val="single" w:color="000000" w:sz="4" w:space="0"/>
              <w:right w:val="single" w:color="000000" w:sz="4" w:space="0"/>
            </w:tcBorders>
            <w:noWrap w:val="0"/>
            <w:vAlign w:val="center"/>
          </w:tcPr>
          <w:p w14:paraId="2F76868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02" w:type="pct"/>
            <w:tcBorders>
              <w:top w:val="nil"/>
              <w:left w:val="nil"/>
              <w:bottom w:val="single" w:color="000000" w:sz="4" w:space="0"/>
              <w:right w:val="single" w:color="000000" w:sz="4" w:space="0"/>
            </w:tcBorders>
            <w:noWrap w:val="0"/>
            <w:vAlign w:val="center"/>
          </w:tcPr>
          <w:p w14:paraId="43BBC1B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noWrap w:val="0"/>
            <w:vAlign w:val="center"/>
          </w:tcPr>
          <w:p w14:paraId="44049537">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397" w:type="pct"/>
            <w:tcBorders>
              <w:top w:val="nil"/>
              <w:left w:val="nil"/>
              <w:bottom w:val="single" w:color="000000" w:sz="4" w:space="0"/>
              <w:right w:val="single" w:color="000000" w:sz="4" w:space="0"/>
            </w:tcBorders>
            <w:noWrap w:val="0"/>
            <w:vAlign w:val="center"/>
          </w:tcPr>
          <w:p w14:paraId="354A2416">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D8FC0E4">
        <w:tblPrEx>
          <w:tblCellMar>
            <w:top w:w="0" w:type="dxa"/>
            <w:left w:w="108" w:type="dxa"/>
            <w:bottom w:w="0" w:type="dxa"/>
            <w:right w:w="108" w:type="dxa"/>
          </w:tblCellMar>
        </w:tblPrEx>
        <w:trPr>
          <w:trHeight w:val="387"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24DEB271">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7832883F">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047" w:type="dxa"/>
            <w:tcBorders>
              <w:top w:val="nil"/>
              <w:left w:val="nil"/>
              <w:bottom w:val="single" w:color="000000" w:sz="4" w:space="0"/>
              <w:right w:val="single" w:color="000000" w:sz="4" w:space="0"/>
            </w:tcBorders>
            <w:noWrap w:val="0"/>
            <w:vAlign w:val="center"/>
          </w:tcPr>
          <w:p w14:paraId="774FD1F0">
            <w:pPr>
              <w:widowControl/>
              <w:jc w:val="center"/>
              <w:rPr>
                <w:rFonts w:hint="default"/>
                <w:lang w:val="en-US" w:eastAsia="zh-CN"/>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60972ED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1022" w:type="pct"/>
            <w:gridSpan w:val="3"/>
            <w:tcBorders>
              <w:top w:val="single" w:color="000000" w:sz="4" w:space="0"/>
              <w:left w:val="nil"/>
              <w:bottom w:val="single" w:color="000000" w:sz="4" w:space="0"/>
              <w:right w:val="single" w:color="000000" w:sz="4" w:space="0"/>
            </w:tcBorders>
            <w:noWrap w:val="0"/>
            <w:vAlign w:val="center"/>
          </w:tcPr>
          <w:p w14:paraId="602C91A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641" w:type="pct"/>
            <w:tcBorders>
              <w:top w:val="nil"/>
              <w:left w:val="nil"/>
              <w:bottom w:val="single" w:color="000000" w:sz="4" w:space="0"/>
              <w:right w:val="single" w:color="000000" w:sz="4" w:space="0"/>
            </w:tcBorders>
            <w:noWrap w:val="0"/>
            <w:vAlign w:val="center"/>
          </w:tcPr>
          <w:p w14:paraId="19EB6FB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02" w:type="pct"/>
            <w:tcBorders>
              <w:top w:val="nil"/>
              <w:left w:val="nil"/>
              <w:bottom w:val="single" w:color="000000" w:sz="4" w:space="0"/>
              <w:right w:val="single" w:color="000000" w:sz="4" w:space="0"/>
            </w:tcBorders>
            <w:noWrap w:val="0"/>
            <w:vAlign w:val="center"/>
          </w:tcPr>
          <w:p w14:paraId="2F9922B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noWrap w:val="0"/>
            <w:vAlign w:val="center"/>
          </w:tcPr>
          <w:p w14:paraId="38F477D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7" w:type="pct"/>
            <w:vMerge w:val="restart"/>
            <w:tcBorders>
              <w:top w:val="nil"/>
              <w:left w:val="single" w:color="000000" w:sz="4" w:space="0"/>
              <w:bottom w:val="single" w:color="000000" w:sz="4" w:space="0"/>
              <w:right w:val="single" w:color="000000" w:sz="4" w:space="0"/>
            </w:tcBorders>
            <w:noWrap w:val="0"/>
            <w:vAlign w:val="center"/>
          </w:tcPr>
          <w:p w14:paraId="6D833DCE">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6FDEA736">
        <w:tblPrEx>
          <w:tblCellMar>
            <w:top w:w="0" w:type="dxa"/>
            <w:left w:w="108" w:type="dxa"/>
            <w:bottom w:w="0" w:type="dxa"/>
            <w:right w:w="108" w:type="dxa"/>
          </w:tblCellMar>
        </w:tblPrEx>
        <w:trPr>
          <w:trHeight w:val="432"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5CE1D18A">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7A30CA5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047" w:type="dxa"/>
            <w:tcBorders>
              <w:top w:val="nil"/>
              <w:left w:val="nil"/>
              <w:bottom w:val="single" w:color="000000" w:sz="4" w:space="0"/>
              <w:right w:val="single" w:color="000000" w:sz="4" w:space="0"/>
            </w:tcBorders>
            <w:noWrap w:val="0"/>
            <w:vAlign w:val="center"/>
          </w:tcPr>
          <w:p w14:paraId="0871A62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712B9EB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1022" w:type="pct"/>
            <w:gridSpan w:val="3"/>
            <w:tcBorders>
              <w:top w:val="single" w:color="000000" w:sz="4" w:space="0"/>
              <w:left w:val="nil"/>
              <w:bottom w:val="single" w:color="000000" w:sz="4" w:space="0"/>
              <w:right w:val="single" w:color="000000" w:sz="4" w:space="0"/>
            </w:tcBorders>
            <w:noWrap w:val="0"/>
            <w:vAlign w:val="center"/>
          </w:tcPr>
          <w:p w14:paraId="1D6C4A8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641" w:type="pct"/>
            <w:tcBorders>
              <w:top w:val="nil"/>
              <w:left w:val="nil"/>
              <w:bottom w:val="single" w:color="000000" w:sz="4" w:space="0"/>
              <w:right w:val="single" w:color="000000" w:sz="4" w:space="0"/>
            </w:tcBorders>
            <w:noWrap w:val="0"/>
            <w:vAlign w:val="center"/>
          </w:tcPr>
          <w:p w14:paraId="6A26A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02" w:type="pct"/>
            <w:tcBorders>
              <w:top w:val="nil"/>
              <w:left w:val="nil"/>
              <w:bottom w:val="single" w:color="000000" w:sz="4" w:space="0"/>
              <w:right w:val="single" w:color="000000" w:sz="4" w:space="0"/>
            </w:tcBorders>
            <w:noWrap w:val="0"/>
            <w:vAlign w:val="center"/>
          </w:tcPr>
          <w:p w14:paraId="491E93B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2" w:type="pct"/>
            <w:tcBorders>
              <w:top w:val="nil"/>
              <w:left w:val="nil"/>
              <w:bottom w:val="single" w:color="000000" w:sz="4" w:space="0"/>
              <w:right w:val="single" w:color="000000" w:sz="4" w:space="0"/>
            </w:tcBorders>
            <w:noWrap w:val="0"/>
            <w:vAlign w:val="center"/>
          </w:tcPr>
          <w:p w14:paraId="17FD496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2BCDDF67">
            <w:pPr>
              <w:widowControl/>
              <w:jc w:val="left"/>
              <w:rPr>
                <w:rFonts w:ascii="黑体" w:hAnsi="黑体" w:eastAsia="黑体" w:cs="宋体"/>
                <w:i/>
                <w:iCs/>
                <w:color w:val="000000"/>
                <w:kern w:val="0"/>
                <w:sz w:val="18"/>
                <w:szCs w:val="18"/>
              </w:rPr>
            </w:pPr>
          </w:p>
        </w:tc>
      </w:tr>
      <w:tr w14:paraId="42C17757">
        <w:tblPrEx>
          <w:tblCellMar>
            <w:top w:w="0" w:type="dxa"/>
            <w:left w:w="108" w:type="dxa"/>
            <w:bottom w:w="0" w:type="dxa"/>
            <w:right w:w="108" w:type="dxa"/>
          </w:tblCellMar>
        </w:tblPrEx>
        <w:trPr>
          <w:trHeight w:val="447"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C153849">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790858D9">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614" w:type="pct"/>
            <w:tcBorders>
              <w:top w:val="nil"/>
              <w:left w:val="nil"/>
              <w:bottom w:val="single" w:color="000000" w:sz="4" w:space="0"/>
              <w:right w:val="single" w:color="000000" w:sz="4" w:space="0"/>
            </w:tcBorders>
            <w:noWrap w:val="0"/>
            <w:vAlign w:val="center"/>
          </w:tcPr>
          <w:p w14:paraId="513C729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78F1D35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2" w:type="pct"/>
            <w:gridSpan w:val="3"/>
            <w:tcBorders>
              <w:top w:val="single" w:color="000000" w:sz="4" w:space="0"/>
              <w:left w:val="nil"/>
              <w:bottom w:val="single" w:color="000000" w:sz="4" w:space="0"/>
              <w:right w:val="single" w:color="000000" w:sz="4" w:space="0"/>
            </w:tcBorders>
            <w:noWrap w:val="0"/>
            <w:vAlign w:val="center"/>
          </w:tcPr>
          <w:p w14:paraId="1DBFC37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41" w:type="pct"/>
            <w:tcBorders>
              <w:top w:val="nil"/>
              <w:left w:val="nil"/>
              <w:bottom w:val="single" w:color="000000" w:sz="4" w:space="0"/>
              <w:right w:val="single" w:color="000000" w:sz="4" w:space="0"/>
            </w:tcBorders>
            <w:noWrap w:val="0"/>
            <w:vAlign w:val="center"/>
          </w:tcPr>
          <w:p w14:paraId="7DE8AF7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noWrap w:val="0"/>
            <w:vAlign w:val="center"/>
          </w:tcPr>
          <w:p w14:paraId="6583DA3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noWrap w:val="0"/>
            <w:vAlign w:val="center"/>
          </w:tcPr>
          <w:p w14:paraId="1AA3FF7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63650A59">
            <w:pPr>
              <w:widowControl/>
              <w:jc w:val="left"/>
              <w:rPr>
                <w:rFonts w:ascii="黑体" w:hAnsi="黑体" w:eastAsia="黑体" w:cs="宋体"/>
                <w:i/>
                <w:iCs/>
                <w:color w:val="000000"/>
                <w:kern w:val="0"/>
                <w:sz w:val="18"/>
                <w:szCs w:val="18"/>
              </w:rPr>
            </w:pPr>
          </w:p>
        </w:tc>
      </w:tr>
      <w:tr w14:paraId="260CF5D9">
        <w:tblPrEx>
          <w:tblCellMar>
            <w:top w:w="0" w:type="dxa"/>
            <w:left w:w="108" w:type="dxa"/>
            <w:bottom w:w="0" w:type="dxa"/>
            <w:right w:w="108" w:type="dxa"/>
          </w:tblCellMar>
        </w:tblPrEx>
        <w:trPr>
          <w:trHeight w:val="402"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3E6FECF4">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0E75561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614" w:type="pct"/>
            <w:tcBorders>
              <w:top w:val="nil"/>
              <w:left w:val="nil"/>
              <w:bottom w:val="single" w:color="000000" w:sz="4" w:space="0"/>
              <w:right w:val="single" w:color="000000" w:sz="4" w:space="0"/>
            </w:tcBorders>
            <w:noWrap w:val="0"/>
            <w:vAlign w:val="center"/>
          </w:tcPr>
          <w:p w14:paraId="0D2163C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6037D2E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2" w:type="pct"/>
            <w:gridSpan w:val="3"/>
            <w:tcBorders>
              <w:top w:val="single" w:color="000000" w:sz="4" w:space="0"/>
              <w:left w:val="nil"/>
              <w:bottom w:val="single" w:color="000000" w:sz="4" w:space="0"/>
              <w:right w:val="single" w:color="000000" w:sz="4" w:space="0"/>
            </w:tcBorders>
            <w:noWrap w:val="0"/>
            <w:vAlign w:val="center"/>
          </w:tcPr>
          <w:p w14:paraId="62680E7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41" w:type="pct"/>
            <w:tcBorders>
              <w:top w:val="nil"/>
              <w:left w:val="nil"/>
              <w:bottom w:val="single" w:color="000000" w:sz="4" w:space="0"/>
              <w:right w:val="single" w:color="000000" w:sz="4" w:space="0"/>
            </w:tcBorders>
            <w:noWrap w:val="0"/>
            <w:vAlign w:val="center"/>
          </w:tcPr>
          <w:p w14:paraId="1B52021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noWrap w:val="0"/>
            <w:vAlign w:val="center"/>
          </w:tcPr>
          <w:p w14:paraId="00E434C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noWrap w:val="0"/>
            <w:vAlign w:val="center"/>
          </w:tcPr>
          <w:p w14:paraId="5405163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05B98A86">
            <w:pPr>
              <w:widowControl/>
              <w:jc w:val="left"/>
              <w:rPr>
                <w:rFonts w:ascii="黑体" w:hAnsi="黑体" w:eastAsia="黑体" w:cs="宋体"/>
                <w:i/>
                <w:iCs/>
                <w:color w:val="000000"/>
                <w:kern w:val="0"/>
                <w:sz w:val="18"/>
                <w:szCs w:val="18"/>
              </w:rPr>
            </w:pPr>
          </w:p>
        </w:tc>
      </w:tr>
      <w:tr w14:paraId="44841177">
        <w:tblPrEx>
          <w:tblCellMar>
            <w:top w:w="0" w:type="dxa"/>
            <w:left w:w="108" w:type="dxa"/>
            <w:bottom w:w="0" w:type="dxa"/>
            <w:right w:w="108" w:type="dxa"/>
          </w:tblCellMar>
        </w:tblPrEx>
        <w:trPr>
          <w:trHeight w:val="378"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334F7AB8">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0BE29B4F">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614" w:type="pct"/>
            <w:tcBorders>
              <w:top w:val="nil"/>
              <w:left w:val="nil"/>
              <w:bottom w:val="single" w:color="000000" w:sz="4" w:space="0"/>
              <w:right w:val="single" w:color="000000" w:sz="4" w:space="0"/>
            </w:tcBorders>
            <w:noWrap w:val="0"/>
            <w:vAlign w:val="center"/>
          </w:tcPr>
          <w:p w14:paraId="6342A7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32" w:type="pct"/>
            <w:tcBorders>
              <w:top w:val="nil"/>
              <w:left w:val="nil"/>
              <w:bottom w:val="single" w:color="000000" w:sz="4" w:space="0"/>
              <w:right w:val="single" w:color="000000" w:sz="4" w:space="0"/>
            </w:tcBorders>
            <w:noWrap w:val="0"/>
            <w:vAlign w:val="center"/>
          </w:tcPr>
          <w:p w14:paraId="0659572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2" w:type="pct"/>
            <w:gridSpan w:val="3"/>
            <w:tcBorders>
              <w:top w:val="single" w:color="000000" w:sz="4" w:space="0"/>
              <w:left w:val="nil"/>
              <w:bottom w:val="single" w:color="000000" w:sz="4" w:space="0"/>
              <w:right w:val="single" w:color="000000" w:sz="4" w:space="0"/>
            </w:tcBorders>
            <w:noWrap w:val="0"/>
            <w:vAlign w:val="center"/>
          </w:tcPr>
          <w:p w14:paraId="0757035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41" w:type="pct"/>
            <w:tcBorders>
              <w:top w:val="nil"/>
              <w:left w:val="nil"/>
              <w:bottom w:val="single" w:color="000000" w:sz="4" w:space="0"/>
              <w:right w:val="single" w:color="000000" w:sz="4" w:space="0"/>
            </w:tcBorders>
            <w:noWrap w:val="0"/>
            <w:vAlign w:val="center"/>
          </w:tcPr>
          <w:p w14:paraId="2D5EC5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02" w:type="pct"/>
            <w:tcBorders>
              <w:top w:val="nil"/>
              <w:left w:val="nil"/>
              <w:bottom w:val="single" w:color="000000" w:sz="4" w:space="0"/>
              <w:right w:val="single" w:color="000000" w:sz="4" w:space="0"/>
            </w:tcBorders>
            <w:noWrap w:val="0"/>
            <w:vAlign w:val="center"/>
          </w:tcPr>
          <w:p w14:paraId="2D7DB4E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noWrap w:val="0"/>
            <w:vAlign w:val="center"/>
          </w:tcPr>
          <w:p w14:paraId="7B62F96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046BE928">
            <w:pPr>
              <w:widowControl/>
              <w:jc w:val="left"/>
              <w:rPr>
                <w:rFonts w:ascii="黑体" w:hAnsi="黑体" w:eastAsia="黑体" w:cs="宋体"/>
                <w:i/>
                <w:iCs/>
                <w:color w:val="000000"/>
                <w:kern w:val="0"/>
                <w:sz w:val="18"/>
                <w:szCs w:val="18"/>
              </w:rPr>
            </w:pPr>
          </w:p>
        </w:tc>
      </w:tr>
      <w:tr w14:paraId="69185AA8">
        <w:tblPrEx>
          <w:tblCellMar>
            <w:top w:w="0" w:type="dxa"/>
            <w:left w:w="108" w:type="dxa"/>
            <w:bottom w:w="0" w:type="dxa"/>
            <w:right w:w="108" w:type="dxa"/>
          </w:tblCellMar>
        </w:tblPrEx>
        <w:trPr>
          <w:trHeight w:val="453" w:hRule="atLeast"/>
        </w:trPr>
        <w:tc>
          <w:tcPr>
            <w:tcW w:w="569" w:type="pct"/>
            <w:vMerge w:val="restart"/>
            <w:tcBorders>
              <w:top w:val="nil"/>
              <w:left w:val="single" w:color="000000" w:sz="4" w:space="0"/>
              <w:bottom w:val="single" w:color="000000" w:sz="4" w:space="0"/>
              <w:right w:val="single" w:color="000000" w:sz="4" w:space="0"/>
            </w:tcBorders>
            <w:noWrap w:val="0"/>
            <w:vAlign w:val="center"/>
          </w:tcPr>
          <w:p w14:paraId="17CDA47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绩效指标（90分）</w:t>
            </w:r>
          </w:p>
        </w:tc>
        <w:tc>
          <w:tcPr>
            <w:tcW w:w="617" w:type="pct"/>
            <w:tcBorders>
              <w:top w:val="nil"/>
              <w:left w:val="nil"/>
              <w:bottom w:val="single" w:color="000000" w:sz="4" w:space="0"/>
              <w:right w:val="single" w:color="000000" w:sz="4" w:space="0"/>
            </w:tcBorders>
            <w:noWrap w:val="0"/>
            <w:vAlign w:val="center"/>
          </w:tcPr>
          <w:p w14:paraId="61D97FC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一级指标</w:t>
            </w:r>
          </w:p>
        </w:tc>
        <w:tc>
          <w:tcPr>
            <w:tcW w:w="614" w:type="pct"/>
            <w:tcBorders>
              <w:top w:val="nil"/>
              <w:left w:val="nil"/>
              <w:bottom w:val="single" w:color="000000" w:sz="4" w:space="0"/>
              <w:right w:val="single" w:color="000000" w:sz="4" w:space="0"/>
            </w:tcBorders>
            <w:noWrap w:val="0"/>
            <w:vAlign w:val="center"/>
          </w:tcPr>
          <w:p w14:paraId="5951A07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二级指标</w:t>
            </w:r>
          </w:p>
        </w:tc>
        <w:tc>
          <w:tcPr>
            <w:tcW w:w="532" w:type="pct"/>
            <w:tcBorders>
              <w:top w:val="nil"/>
              <w:left w:val="nil"/>
              <w:bottom w:val="single" w:color="000000" w:sz="4" w:space="0"/>
              <w:right w:val="single" w:color="000000" w:sz="4" w:space="0"/>
            </w:tcBorders>
            <w:noWrap w:val="0"/>
            <w:vAlign w:val="center"/>
          </w:tcPr>
          <w:p w14:paraId="6BEB174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三级指标</w:t>
            </w:r>
          </w:p>
        </w:tc>
        <w:tc>
          <w:tcPr>
            <w:tcW w:w="318" w:type="pct"/>
            <w:tcBorders>
              <w:top w:val="nil"/>
              <w:left w:val="nil"/>
              <w:bottom w:val="single" w:color="000000" w:sz="4" w:space="0"/>
              <w:right w:val="single" w:color="000000" w:sz="4" w:space="0"/>
            </w:tcBorders>
            <w:noWrap w:val="0"/>
            <w:vAlign w:val="center"/>
          </w:tcPr>
          <w:p w14:paraId="2CC97B2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指标性质</w:t>
            </w:r>
          </w:p>
        </w:tc>
        <w:tc>
          <w:tcPr>
            <w:tcW w:w="384" w:type="pct"/>
            <w:tcBorders>
              <w:top w:val="nil"/>
              <w:left w:val="nil"/>
              <w:bottom w:val="single" w:color="000000" w:sz="4" w:space="0"/>
              <w:right w:val="single" w:color="000000" w:sz="4" w:space="0"/>
            </w:tcBorders>
            <w:noWrap w:val="0"/>
            <w:vAlign w:val="center"/>
          </w:tcPr>
          <w:p w14:paraId="6D22CDB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指标值</w:t>
            </w:r>
          </w:p>
        </w:tc>
        <w:tc>
          <w:tcPr>
            <w:tcW w:w="319" w:type="pct"/>
            <w:tcBorders>
              <w:top w:val="nil"/>
              <w:left w:val="nil"/>
              <w:bottom w:val="single" w:color="000000" w:sz="4" w:space="0"/>
              <w:right w:val="single" w:color="000000" w:sz="4" w:space="0"/>
            </w:tcBorders>
            <w:noWrap w:val="0"/>
            <w:vAlign w:val="center"/>
          </w:tcPr>
          <w:p w14:paraId="6DC3255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度量单位</w:t>
            </w:r>
          </w:p>
        </w:tc>
        <w:tc>
          <w:tcPr>
            <w:tcW w:w="641" w:type="pct"/>
            <w:tcBorders>
              <w:top w:val="nil"/>
              <w:left w:val="nil"/>
              <w:bottom w:val="single" w:color="000000" w:sz="4" w:space="0"/>
              <w:right w:val="single" w:color="000000" w:sz="4" w:space="0"/>
            </w:tcBorders>
            <w:noWrap w:val="0"/>
            <w:vAlign w:val="center"/>
          </w:tcPr>
          <w:p w14:paraId="17B8FE0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完成值</w:t>
            </w:r>
          </w:p>
        </w:tc>
        <w:tc>
          <w:tcPr>
            <w:tcW w:w="302" w:type="pct"/>
            <w:tcBorders>
              <w:top w:val="nil"/>
              <w:left w:val="nil"/>
              <w:bottom w:val="single" w:color="000000" w:sz="4" w:space="0"/>
              <w:right w:val="single" w:color="000000" w:sz="4" w:space="0"/>
            </w:tcBorders>
            <w:noWrap w:val="0"/>
            <w:vAlign w:val="center"/>
          </w:tcPr>
          <w:p w14:paraId="1B33741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权重</w:t>
            </w:r>
          </w:p>
        </w:tc>
        <w:tc>
          <w:tcPr>
            <w:tcW w:w="302" w:type="pct"/>
            <w:tcBorders>
              <w:top w:val="nil"/>
              <w:left w:val="nil"/>
              <w:bottom w:val="single" w:color="000000" w:sz="4" w:space="0"/>
              <w:right w:val="single" w:color="000000" w:sz="4" w:space="0"/>
            </w:tcBorders>
            <w:noWrap w:val="0"/>
            <w:vAlign w:val="center"/>
          </w:tcPr>
          <w:p w14:paraId="40F916F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得分</w:t>
            </w:r>
          </w:p>
        </w:tc>
        <w:tc>
          <w:tcPr>
            <w:tcW w:w="397" w:type="pct"/>
            <w:tcBorders>
              <w:top w:val="nil"/>
              <w:left w:val="nil"/>
              <w:bottom w:val="single" w:color="000000" w:sz="4" w:space="0"/>
              <w:right w:val="single" w:color="000000" w:sz="4" w:space="0"/>
            </w:tcBorders>
            <w:noWrap w:val="0"/>
            <w:vAlign w:val="center"/>
          </w:tcPr>
          <w:p w14:paraId="75305D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未完成原因分析</w:t>
            </w:r>
          </w:p>
        </w:tc>
      </w:tr>
      <w:tr w14:paraId="0259C9CC">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69648D01">
            <w:pPr>
              <w:widowControl/>
              <w:jc w:val="left"/>
              <w:rPr>
                <w:rFonts w:ascii="宋体" w:hAnsi="宋体" w:cs="宋体"/>
                <w:color w:val="000000"/>
                <w:kern w:val="0"/>
                <w:sz w:val="18"/>
                <w:szCs w:val="18"/>
                <w:highlight w:val="none"/>
              </w:rPr>
            </w:pPr>
          </w:p>
        </w:tc>
        <w:tc>
          <w:tcPr>
            <w:tcW w:w="617" w:type="pct"/>
            <w:vMerge w:val="restart"/>
            <w:tcBorders>
              <w:top w:val="nil"/>
              <w:left w:val="single" w:color="000000" w:sz="4" w:space="0"/>
              <w:bottom w:val="single" w:color="000000" w:sz="4" w:space="0"/>
              <w:right w:val="single" w:color="000000" w:sz="4" w:space="0"/>
            </w:tcBorders>
            <w:noWrap w:val="0"/>
            <w:vAlign w:val="center"/>
          </w:tcPr>
          <w:p w14:paraId="19E655AC">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产出指标</w:t>
            </w:r>
          </w:p>
        </w:tc>
        <w:tc>
          <w:tcPr>
            <w:tcW w:w="1047" w:type="dxa"/>
            <w:tcBorders>
              <w:top w:val="nil"/>
              <w:left w:val="nil"/>
              <w:bottom w:val="single" w:color="000000" w:sz="4" w:space="0"/>
              <w:right w:val="single" w:color="000000" w:sz="4" w:space="0"/>
            </w:tcBorders>
            <w:noWrap w:val="0"/>
            <w:vAlign w:val="center"/>
          </w:tcPr>
          <w:p w14:paraId="07AE0639">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时效指标</w:t>
            </w:r>
          </w:p>
        </w:tc>
        <w:tc>
          <w:tcPr>
            <w:tcW w:w="907" w:type="dxa"/>
            <w:tcBorders>
              <w:top w:val="nil"/>
              <w:left w:val="nil"/>
              <w:bottom w:val="single" w:color="000000" w:sz="4" w:space="0"/>
              <w:right w:val="single" w:color="000000" w:sz="4" w:space="0"/>
            </w:tcBorders>
            <w:noWrap w:val="0"/>
            <w:vAlign w:val="center"/>
          </w:tcPr>
          <w:p w14:paraId="4BA3D68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按期完成</w:t>
            </w:r>
          </w:p>
        </w:tc>
        <w:tc>
          <w:tcPr>
            <w:tcW w:w="542" w:type="dxa"/>
            <w:tcBorders>
              <w:top w:val="nil"/>
              <w:left w:val="nil"/>
              <w:bottom w:val="single" w:color="000000" w:sz="4" w:space="0"/>
              <w:right w:val="single" w:color="000000" w:sz="4" w:space="0"/>
            </w:tcBorders>
            <w:noWrap w:val="0"/>
            <w:vAlign w:val="center"/>
          </w:tcPr>
          <w:p w14:paraId="556E98D7">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667BB3C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按期完成</w:t>
            </w:r>
          </w:p>
        </w:tc>
        <w:tc>
          <w:tcPr>
            <w:tcW w:w="545" w:type="dxa"/>
            <w:tcBorders>
              <w:top w:val="nil"/>
              <w:left w:val="nil"/>
              <w:bottom w:val="single" w:color="000000" w:sz="4" w:space="0"/>
              <w:right w:val="single" w:color="000000" w:sz="4" w:space="0"/>
            </w:tcBorders>
            <w:noWrap w:val="0"/>
            <w:vAlign w:val="center"/>
          </w:tcPr>
          <w:p w14:paraId="68B2B849">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41D23E49">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按期完成</w:t>
            </w:r>
          </w:p>
        </w:tc>
        <w:tc>
          <w:tcPr>
            <w:tcW w:w="515" w:type="dxa"/>
            <w:tcBorders>
              <w:top w:val="nil"/>
              <w:left w:val="nil"/>
              <w:bottom w:val="single" w:color="000000" w:sz="4" w:space="0"/>
              <w:right w:val="single" w:color="000000" w:sz="4" w:space="0"/>
            </w:tcBorders>
            <w:noWrap w:val="0"/>
            <w:vAlign w:val="center"/>
          </w:tcPr>
          <w:p w14:paraId="24895E17">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5</w:t>
            </w:r>
          </w:p>
        </w:tc>
        <w:tc>
          <w:tcPr>
            <w:tcW w:w="302" w:type="pct"/>
            <w:tcBorders>
              <w:top w:val="nil"/>
              <w:left w:val="nil"/>
              <w:bottom w:val="single" w:color="000000" w:sz="4" w:space="0"/>
              <w:right w:val="single" w:color="000000" w:sz="4" w:space="0"/>
            </w:tcBorders>
            <w:noWrap w:val="0"/>
            <w:vAlign w:val="center"/>
          </w:tcPr>
          <w:p w14:paraId="53F7214A">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397" w:type="pct"/>
            <w:tcBorders>
              <w:top w:val="nil"/>
              <w:left w:val="nil"/>
              <w:bottom w:val="single" w:color="000000" w:sz="4" w:space="0"/>
              <w:right w:val="single" w:color="000000" w:sz="4" w:space="0"/>
            </w:tcBorders>
            <w:noWrap w:val="0"/>
            <w:vAlign w:val="center"/>
          </w:tcPr>
          <w:p w14:paraId="3A31DE90">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216186AF">
        <w:tblPrEx>
          <w:tblCellMar>
            <w:top w:w="0" w:type="dxa"/>
            <w:left w:w="108" w:type="dxa"/>
            <w:bottom w:w="0" w:type="dxa"/>
            <w:right w:w="108" w:type="dxa"/>
          </w:tblCellMar>
        </w:tblPrEx>
        <w:trPr>
          <w:trHeight w:val="45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3FE12139">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13F19999">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3F04F82E">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数量指标</w:t>
            </w:r>
          </w:p>
        </w:tc>
        <w:tc>
          <w:tcPr>
            <w:tcW w:w="907" w:type="dxa"/>
            <w:tcBorders>
              <w:top w:val="nil"/>
              <w:left w:val="nil"/>
              <w:bottom w:val="single" w:color="000000" w:sz="4" w:space="0"/>
              <w:right w:val="single" w:color="000000" w:sz="4" w:space="0"/>
            </w:tcBorders>
            <w:noWrap w:val="0"/>
            <w:vAlign w:val="center"/>
          </w:tcPr>
          <w:p w14:paraId="405A3A4D">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维修改造污水处理工艺</w:t>
            </w:r>
          </w:p>
        </w:tc>
        <w:tc>
          <w:tcPr>
            <w:tcW w:w="542" w:type="dxa"/>
            <w:tcBorders>
              <w:top w:val="nil"/>
              <w:left w:val="nil"/>
              <w:bottom w:val="single" w:color="000000" w:sz="4" w:space="0"/>
              <w:right w:val="single" w:color="000000" w:sz="4" w:space="0"/>
            </w:tcBorders>
            <w:noWrap w:val="0"/>
            <w:vAlign w:val="center"/>
          </w:tcPr>
          <w:p w14:paraId="4E23B671">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654" w:type="dxa"/>
            <w:tcBorders>
              <w:top w:val="nil"/>
              <w:left w:val="nil"/>
              <w:bottom w:val="single" w:color="000000" w:sz="4" w:space="0"/>
              <w:right w:val="single" w:color="000000" w:sz="4" w:space="0"/>
            </w:tcBorders>
            <w:noWrap w:val="0"/>
            <w:vAlign w:val="center"/>
          </w:tcPr>
          <w:p w14:paraId="4F72C1CD">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11</w:t>
            </w:r>
          </w:p>
        </w:tc>
        <w:tc>
          <w:tcPr>
            <w:tcW w:w="545" w:type="dxa"/>
            <w:tcBorders>
              <w:top w:val="nil"/>
              <w:left w:val="nil"/>
              <w:bottom w:val="single" w:color="000000" w:sz="4" w:space="0"/>
              <w:right w:val="single" w:color="000000" w:sz="4" w:space="0"/>
            </w:tcBorders>
            <w:noWrap w:val="0"/>
            <w:vAlign w:val="center"/>
          </w:tcPr>
          <w:p w14:paraId="5B95395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个</w:t>
            </w:r>
          </w:p>
        </w:tc>
        <w:tc>
          <w:tcPr>
            <w:tcW w:w="1096" w:type="dxa"/>
            <w:tcBorders>
              <w:top w:val="nil"/>
              <w:left w:val="nil"/>
              <w:bottom w:val="single" w:color="000000" w:sz="4" w:space="0"/>
              <w:right w:val="single" w:color="000000" w:sz="4" w:space="0"/>
            </w:tcBorders>
            <w:noWrap w:val="0"/>
            <w:vAlign w:val="center"/>
          </w:tcPr>
          <w:p w14:paraId="1BB3DC41">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515" w:type="dxa"/>
            <w:tcBorders>
              <w:top w:val="nil"/>
              <w:left w:val="nil"/>
              <w:bottom w:val="single" w:color="000000" w:sz="4" w:space="0"/>
              <w:right w:val="single" w:color="000000" w:sz="4" w:space="0"/>
            </w:tcBorders>
            <w:noWrap w:val="0"/>
            <w:vAlign w:val="center"/>
          </w:tcPr>
          <w:p w14:paraId="2DA6EC80">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5F2DB31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2891C9E4">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6DD799AE">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5AF1F272">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2ADE1666">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3582543F">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数量指标</w:t>
            </w:r>
          </w:p>
        </w:tc>
        <w:tc>
          <w:tcPr>
            <w:tcW w:w="907" w:type="dxa"/>
            <w:tcBorders>
              <w:top w:val="nil"/>
              <w:left w:val="nil"/>
              <w:bottom w:val="single" w:color="000000" w:sz="4" w:space="0"/>
              <w:right w:val="single" w:color="000000" w:sz="4" w:space="0"/>
            </w:tcBorders>
            <w:noWrap w:val="0"/>
            <w:vAlign w:val="center"/>
          </w:tcPr>
          <w:p w14:paraId="3B96BCDC">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维修维护原有污水处理设施</w:t>
            </w:r>
          </w:p>
        </w:tc>
        <w:tc>
          <w:tcPr>
            <w:tcW w:w="542" w:type="dxa"/>
            <w:tcBorders>
              <w:top w:val="nil"/>
              <w:left w:val="nil"/>
              <w:bottom w:val="single" w:color="000000" w:sz="4" w:space="0"/>
              <w:right w:val="single" w:color="000000" w:sz="4" w:space="0"/>
            </w:tcBorders>
            <w:noWrap w:val="0"/>
            <w:vAlign w:val="center"/>
          </w:tcPr>
          <w:p w14:paraId="033CDF88">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654" w:type="dxa"/>
            <w:tcBorders>
              <w:top w:val="nil"/>
              <w:left w:val="nil"/>
              <w:bottom w:val="single" w:color="000000" w:sz="4" w:space="0"/>
              <w:right w:val="single" w:color="000000" w:sz="4" w:space="0"/>
            </w:tcBorders>
            <w:noWrap w:val="0"/>
            <w:vAlign w:val="center"/>
          </w:tcPr>
          <w:p w14:paraId="61F9676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67</w:t>
            </w:r>
          </w:p>
        </w:tc>
        <w:tc>
          <w:tcPr>
            <w:tcW w:w="545" w:type="dxa"/>
            <w:tcBorders>
              <w:top w:val="nil"/>
              <w:left w:val="nil"/>
              <w:bottom w:val="single" w:color="000000" w:sz="4" w:space="0"/>
              <w:right w:val="single" w:color="000000" w:sz="4" w:space="0"/>
            </w:tcBorders>
            <w:noWrap w:val="0"/>
            <w:vAlign w:val="center"/>
          </w:tcPr>
          <w:p w14:paraId="4EA9D36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个</w:t>
            </w:r>
          </w:p>
        </w:tc>
        <w:tc>
          <w:tcPr>
            <w:tcW w:w="1096" w:type="dxa"/>
            <w:tcBorders>
              <w:top w:val="nil"/>
              <w:left w:val="nil"/>
              <w:bottom w:val="single" w:color="000000" w:sz="4" w:space="0"/>
              <w:right w:val="single" w:color="000000" w:sz="4" w:space="0"/>
            </w:tcBorders>
            <w:noWrap w:val="0"/>
            <w:vAlign w:val="center"/>
          </w:tcPr>
          <w:p w14:paraId="2B405B46">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67</w:t>
            </w:r>
          </w:p>
        </w:tc>
        <w:tc>
          <w:tcPr>
            <w:tcW w:w="515" w:type="dxa"/>
            <w:tcBorders>
              <w:top w:val="nil"/>
              <w:left w:val="nil"/>
              <w:bottom w:val="single" w:color="000000" w:sz="4" w:space="0"/>
              <w:right w:val="single" w:color="000000" w:sz="4" w:space="0"/>
            </w:tcBorders>
            <w:noWrap w:val="0"/>
            <w:vAlign w:val="center"/>
          </w:tcPr>
          <w:p w14:paraId="090E3F61">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2D729F60">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1DBA15C9">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5EED30B6">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2F028F3A">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0D552424">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060D8C7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质量指标</w:t>
            </w:r>
          </w:p>
        </w:tc>
        <w:tc>
          <w:tcPr>
            <w:tcW w:w="907" w:type="dxa"/>
            <w:tcBorders>
              <w:top w:val="nil"/>
              <w:left w:val="nil"/>
              <w:bottom w:val="single" w:color="000000" w:sz="4" w:space="0"/>
              <w:right w:val="single" w:color="000000" w:sz="4" w:space="0"/>
            </w:tcBorders>
            <w:noWrap w:val="0"/>
            <w:vAlign w:val="center"/>
          </w:tcPr>
          <w:p w14:paraId="569CE28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质量要求</w:t>
            </w:r>
          </w:p>
        </w:tc>
        <w:tc>
          <w:tcPr>
            <w:tcW w:w="542" w:type="dxa"/>
            <w:tcBorders>
              <w:top w:val="nil"/>
              <w:left w:val="nil"/>
              <w:bottom w:val="single" w:color="000000" w:sz="4" w:space="0"/>
              <w:right w:val="single" w:color="000000" w:sz="4" w:space="0"/>
            </w:tcBorders>
            <w:noWrap w:val="0"/>
            <w:vAlign w:val="center"/>
          </w:tcPr>
          <w:p w14:paraId="0E7B0F3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2AE4F6CC">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合格</w:t>
            </w:r>
          </w:p>
        </w:tc>
        <w:tc>
          <w:tcPr>
            <w:tcW w:w="545" w:type="dxa"/>
            <w:tcBorders>
              <w:top w:val="nil"/>
              <w:left w:val="nil"/>
              <w:bottom w:val="single" w:color="000000" w:sz="4" w:space="0"/>
              <w:right w:val="single" w:color="000000" w:sz="4" w:space="0"/>
            </w:tcBorders>
            <w:noWrap w:val="0"/>
            <w:vAlign w:val="center"/>
          </w:tcPr>
          <w:p w14:paraId="1D25A09E">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3B957892">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合格</w:t>
            </w:r>
          </w:p>
        </w:tc>
        <w:tc>
          <w:tcPr>
            <w:tcW w:w="515" w:type="dxa"/>
            <w:tcBorders>
              <w:top w:val="nil"/>
              <w:left w:val="nil"/>
              <w:bottom w:val="single" w:color="000000" w:sz="4" w:space="0"/>
              <w:right w:val="single" w:color="000000" w:sz="4" w:space="0"/>
            </w:tcBorders>
            <w:noWrap w:val="0"/>
            <w:vAlign w:val="center"/>
          </w:tcPr>
          <w:p w14:paraId="22E4A7A9">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71B70EE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782F2EEC">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46AC3C87">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647EAE40">
            <w:pPr>
              <w:widowControl/>
              <w:jc w:val="left"/>
              <w:rPr>
                <w:rFonts w:ascii="宋体" w:hAnsi="宋体" w:cs="宋体"/>
                <w:color w:val="000000"/>
                <w:kern w:val="0"/>
                <w:sz w:val="18"/>
                <w:szCs w:val="18"/>
                <w:highlight w:val="none"/>
              </w:rPr>
            </w:pPr>
          </w:p>
        </w:tc>
        <w:tc>
          <w:tcPr>
            <w:tcW w:w="617" w:type="pct"/>
            <w:vMerge w:val="restart"/>
            <w:tcBorders>
              <w:top w:val="nil"/>
              <w:left w:val="single" w:color="000000" w:sz="4" w:space="0"/>
              <w:bottom w:val="single" w:color="000000" w:sz="4" w:space="0"/>
              <w:right w:val="single" w:color="000000" w:sz="4" w:space="0"/>
            </w:tcBorders>
            <w:noWrap w:val="0"/>
            <w:vAlign w:val="center"/>
          </w:tcPr>
          <w:p w14:paraId="6109635E">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效益指标</w:t>
            </w:r>
          </w:p>
        </w:tc>
        <w:tc>
          <w:tcPr>
            <w:tcW w:w="1047" w:type="dxa"/>
            <w:tcBorders>
              <w:top w:val="nil"/>
              <w:left w:val="nil"/>
              <w:bottom w:val="single" w:color="000000" w:sz="4" w:space="0"/>
              <w:right w:val="single" w:color="000000" w:sz="4" w:space="0"/>
            </w:tcBorders>
            <w:noWrap w:val="0"/>
            <w:vAlign w:val="center"/>
          </w:tcPr>
          <w:p w14:paraId="0B1DD7D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生态效益指标</w:t>
            </w:r>
          </w:p>
        </w:tc>
        <w:tc>
          <w:tcPr>
            <w:tcW w:w="907" w:type="dxa"/>
            <w:tcBorders>
              <w:top w:val="nil"/>
              <w:left w:val="nil"/>
              <w:bottom w:val="single" w:color="000000" w:sz="4" w:space="0"/>
              <w:right w:val="single" w:color="000000" w:sz="4" w:space="0"/>
            </w:tcBorders>
            <w:noWrap w:val="0"/>
            <w:vAlign w:val="center"/>
          </w:tcPr>
          <w:p w14:paraId="3ADE039A">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出水水质达标</w:t>
            </w:r>
          </w:p>
        </w:tc>
        <w:tc>
          <w:tcPr>
            <w:tcW w:w="542" w:type="dxa"/>
            <w:tcBorders>
              <w:top w:val="nil"/>
              <w:left w:val="nil"/>
              <w:bottom w:val="single" w:color="000000" w:sz="4" w:space="0"/>
              <w:right w:val="single" w:color="000000" w:sz="4" w:space="0"/>
            </w:tcBorders>
            <w:noWrap w:val="0"/>
            <w:vAlign w:val="center"/>
          </w:tcPr>
          <w:p w14:paraId="4E444BA2">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5CFE46BD">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达标</w:t>
            </w:r>
          </w:p>
        </w:tc>
        <w:tc>
          <w:tcPr>
            <w:tcW w:w="545" w:type="dxa"/>
            <w:tcBorders>
              <w:top w:val="nil"/>
              <w:left w:val="nil"/>
              <w:bottom w:val="single" w:color="000000" w:sz="4" w:space="0"/>
              <w:right w:val="single" w:color="000000" w:sz="4" w:space="0"/>
            </w:tcBorders>
            <w:noWrap w:val="0"/>
            <w:vAlign w:val="center"/>
          </w:tcPr>
          <w:p w14:paraId="2089FEC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1AF282A4">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达标</w:t>
            </w:r>
          </w:p>
        </w:tc>
        <w:tc>
          <w:tcPr>
            <w:tcW w:w="515" w:type="dxa"/>
            <w:tcBorders>
              <w:top w:val="nil"/>
              <w:left w:val="nil"/>
              <w:bottom w:val="single" w:color="000000" w:sz="4" w:space="0"/>
              <w:right w:val="single" w:color="000000" w:sz="4" w:space="0"/>
            </w:tcBorders>
            <w:noWrap w:val="0"/>
            <w:vAlign w:val="center"/>
          </w:tcPr>
          <w:p w14:paraId="1384547A">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10</w:t>
            </w:r>
          </w:p>
        </w:tc>
        <w:tc>
          <w:tcPr>
            <w:tcW w:w="302" w:type="pct"/>
            <w:tcBorders>
              <w:top w:val="nil"/>
              <w:left w:val="nil"/>
              <w:bottom w:val="single" w:color="000000" w:sz="4" w:space="0"/>
              <w:right w:val="single" w:color="000000" w:sz="4" w:space="0"/>
            </w:tcBorders>
            <w:noWrap w:val="0"/>
            <w:vAlign w:val="center"/>
          </w:tcPr>
          <w:p w14:paraId="3AD2533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97" w:type="pct"/>
            <w:tcBorders>
              <w:top w:val="nil"/>
              <w:left w:val="nil"/>
              <w:bottom w:val="single" w:color="000000" w:sz="4" w:space="0"/>
              <w:right w:val="single" w:color="000000" w:sz="4" w:space="0"/>
            </w:tcBorders>
            <w:noWrap w:val="0"/>
            <w:vAlign w:val="center"/>
          </w:tcPr>
          <w:p w14:paraId="248E3501">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0666B84F">
        <w:tblPrEx>
          <w:tblCellMar>
            <w:top w:w="0" w:type="dxa"/>
            <w:left w:w="108" w:type="dxa"/>
            <w:bottom w:w="0" w:type="dxa"/>
            <w:right w:w="108" w:type="dxa"/>
          </w:tblCellMar>
        </w:tblPrEx>
        <w:trPr>
          <w:trHeight w:val="45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6F1A496E">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09F99ACF">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67C03D21">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可持续发展指标</w:t>
            </w:r>
          </w:p>
        </w:tc>
        <w:tc>
          <w:tcPr>
            <w:tcW w:w="907" w:type="dxa"/>
            <w:tcBorders>
              <w:top w:val="nil"/>
              <w:left w:val="nil"/>
              <w:bottom w:val="single" w:color="000000" w:sz="4" w:space="0"/>
              <w:right w:val="single" w:color="000000" w:sz="4" w:space="0"/>
            </w:tcBorders>
            <w:noWrap w:val="0"/>
            <w:vAlign w:val="center"/>
          </w:tcPr>
          <w:p w14:paraId="102B8A4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农村生活污水有效处理率</w:t>
            </w:r>
          </w:p>
        </w:tc>
        <w:tc>
          <w:tcPr>
            <w:tcW w:w="542" w:type="dxa"/>
            <w:tcBorders>
              <w:top w:val="nil"/>
              <w:left w:val="nil"/>
              <w:bottom w:val="single" w:color="000000" w:sz="4" w:space="0"/>
              <w:right w:val="single" w:color="000000" w:sz="4" w:space="0"/>
            </w:tcBorders>
            <w:noWrap w:val="0"/>
            <w:vAlign w:val="center"/>
          </w:tcPr>
          <w:p w14:paraId="4E41A55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7ED401B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提高</w:t>
            </w:r>
          </w:p>
        </w:tc>
        <w:tc>
          <w:tcPr>
            <w:tcW w:w="545" w:type="dxa"/>
            <w:tcBorders>
              <w:top w:val="nil"/>
              <w:left w:val="nil"/>
              <w:bottom w:val="single" w:color="000000" w:sz="4" w:space="0"/>
              <w:right w:val="single" w:color="000000" w:sz="4" w:space="0"/>
            </w:tcBorders>
            <w:noWrap w:val="0"/>
            <w:vAlign w:val="center"/>
          </w:tcPr>
          <w:p w14:paraId="3653C50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24C86C8F">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提高</w:t>
            </w:r>
          </w:p>
        </w:tc>
        <w:tc>
          <w:tcPr>
            <w:tcW w:w="515" w:type="dxa"/>
            <w:tcBorders>
              <w:top w:val="nil"/>
              <w:left w:val="nil"/>
              <w:bottom w:val="single" w:color="000000" w:sz="4" w:space="0"/>
              <w:right w:val="single" w:color="000000" w:sz="4" w:space="0"/>
            </w:tcBorders>
            <w:noWrap w:val="0"/>
            <w:vAlign w:val="center"/>
          </w:tcPr>
          <w:p w14:paraId="6BE1D99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45484586">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459C1263">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537A9908">
        <w:tblPrEx>
          <w:tblCellMar>
            <w:top w:w="0" w:type="dxa"/>
            <w:left w:w="108" w:type="dxa"/>
            <w:bottom w:w="0" w:type="dxa"/>
            <w:right w:w="108" w:type="dxa"/>
          </w:tblCellMar>
        </w:tblPrEx>
        <w:trPr>
          <w:trHeight w:val="45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987E7CA">
            <w:pPr>
              <w:widowControl/>
              <w:jc w:val="left"/>
              <w:rPr>
                <w:rFonts w:ascii="宋体" w:hAnsi="宋体" w:cs="宋体"/>
                <w:color w:val="000000"/>
                <w:kern w:val="0"/>
                <w:sz w:val="18"/>
                <w:szCs w:val="18"/>
                <w:highlight w:val="none"/>
              </w:rPr>
            </w:pPr>
          </w:p>
        </w:tc>
        <w:tc>
          <w:tcPr>
            <w:tcW w:w="617" w:type="pct"/>
            <w:tcBorders>
              <w:top w:val="nil"/>
              <w:left w:val="nil"/>
              <w:bottom w:val="single" w:color="000000" w:sz="4" w:space="0"/>
              <w:right w:val="single" w:color="000000" w:sz="4" w:space="0"/>
            </w:tcBorders>
            <w:noWrap w:val="0"/>
            <w:vAlign w:val="center"/>
          </w:tcPr>
          <w:p w14:paraId="6B52389F">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满意度指标</w:t>
            </w:r>
          </w:p>
        </w:tc>
        <w:tc>
          <w:tcPr>
            <w:tcW w:w="1047" w:type="dxa"/>
            <w:tcBorders>
              <w:top w:val="nil"/>
              <w:left w:val="nil"/>
              <w:bottom w:val="single" w:color="000000" w:sz="4" w:space="0"/>
              <w:right w:val="single" w:color="000000" w:sz="4" w:space="0"/>
            </w:tcBorders>
            <w:noWrap w:val="0"/>
            <w:vAlign w:val="center"/>
          </w:tcPr>
          <w:p w14:paraId="246B2D7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满意度指标</w:t>
            </w:r>
          </w:p>
        </w:tc>
        <w:tc>
          <w:tcPr>
            <w:tcW w:w="532" w:type="pct"/>
            <w:tcBorders>
              <w:top w:val="nil"/>
              <w:left w:val="nil"/>
              <w:bottom w:val="single" w:color="000000" w:sz="4" w:space="0"/>
              <w:right w:val="single" w:color="000000" w:sz="4" w:space="0"/>
            </w:tcBorders>
            <w:noWrap w:val="0"/>
            <w:vAlign w:val="center"/>
          </w:tcPr>
          <w:p w14:paraId="6D26A492">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群众满意程度</w:t>
            </w:r>
          </w:p>
        </w:tc>
        <w:tc>
          <w:tcPr>
            <w:tcW w:w="542" w:type="dxa"/>
            <w:tcBorders>
              <w:top w:val="nil"/>
              <w:left w:val="nil"/>
              <w:bottom w:val="single" w:color="000000" w:sz="4" w:space="0"/>
              <w:right w:val="single" w:color="000000" w:sz="4" w:space="0"/>
            </w:tcBorders>
            <w:noWrap w:val="0"/>
            <w:vAlign w:val="center"/>
          </w:tcPr>
          <w:p w14:paraId="53215F3E">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654" w:type="dxa"/>
            <w:tcBorders>
              <w:top w:val="nil"/>
              <w:left w:val="nil"/>
              <w:bottom w:val="single" w:color="000000" w:sz="4" w:space="0"/>
              <w:right w:val="single" w:color="000000" w:sz="4" w:space="0"/>
            </w:tcBorders>
            <w:noWrap w:val="0"/>
            <w:vAlign w:val="center"/>
          </w:tcPr>
          <w:p w14:paraId="634835D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92</w:t>
            </w:r>
          </w:p>
        </w:tc>
        <w:tc>
          <w:tcPr>
            <w:tcW w:w="545" w:type="dxa"/>
            <w:tcBorders>
              <w:top w:val="nil"/>
              <w:left w:val="nil"/>
              <w:bottom w:val="single" w:color="000000" w:sz="4" w:space="0"/>
              <w:right w:val="single" w:color="000000" w:sz="4" w:space="0"/>
            </w:tcBorders>
            <w:noWrap w:val="0"/>
            <w:vAlign w:val="center"/>
          </w:tcPr>
          <w:p w14:paraId="7EBDE36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1096" w:type="dxa"/>
            <w:tcBorders>
              <w:top w:val="nil"/>
              <w:left w:val="nil"/>
              <w:bottom w:val="single" w:color="000000" w:sz="4" w:space="0"/>
              <w:right w:val="single" w:color="000000" w:sz="4" w:space="0"/>
            </w:tcBorders>
            <w:noWrap w:val="0"/>
            <w:vAlign w:val="center"/>
          </w:tcPr>
          <w:p w14:paraId="38FA340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92</w:t>
            </w:r>
          </w:p>
        </w:tc>
        <w:tc>
          <w:tcPr>
            <w:tcW w:w="515" w:type="dxa"/>
            <w:tcBorders>
              <w:top w:val="nil"/>
              <w:left w:val="nil"/>
              <w:bottom w:val="single" w:color="000000" w:sz="4" w:space="0"/>
              <w:right w:val="single" w:color="000000" w:sz="4" w:space="0"/>
            </w:tcBorders>
            <w:noWrap w:val="0"/>
            <w:vAlign w:val="center"/>
          </w:tcPr>
          <w:p w14:paraId="3FDFA257">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r>
              <w:rPr>
                <w:rFonts w:hint="default" w:ascii="宋体" w:hAnsi="宋体" w:cs="宋体"/>
                <w:color w:val="000000"/>
                <w:kern w:val="0"/>
                <w:sz w:val="18"/>
                <w:szCs w:val="18"/>
                <w:lang w:val="en-US" w:eastAsia="zh-CN"/>
              </w:rPr>
              <w:t>5</w:t>
            </w:r>
          </w:p>
        </w:tc>
        <w:tc>
          <w:tcPr>
            <w:tcW w:w="302" w:type="pct"/>
            <w:tcBorders>
              <w:top w:val="nil"/>
              <w:left w:val="nil"/>
              <w:bottom w:val="single" w:color="000000" w:sz="4" w:space="0"/>
              <w:right w:val="single" w:color="000000" w:sz="4" w:space="0"/>
            </w:tcBorders>
            <w:noWrap w:val="0"/>
            <w:vAlign w:val="center"/>
          </w:tcPr>
          <w:p w14:paraId="0B358B7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0AC3505E">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56E1E23A">
        <w:tblPrEx>
          <w:tblCellMar>
            <w:top w:w="0" w:type="dxa"/>
            <w:left w:w="108" w:type="dxa"/>
            <w:bottom w:w="0" w:type="dxa"/>
            <w:right w:w="108" w:type="dxa"/>
          </w:tblCellMar>
        </w:tblPrEx>
        <w:trPr>
          <w:trHeight w:val="285" w:hRule="atLeast"/>
        </w:trPr>
        <w:tc>
          <w:tcPr>
            <w:tcW w:w="3996" w:type="pct"/>
            <w:gridSpan w:val="8"/>
            <w:tcBorders>
              <w:top w:val="single" w:color="000000" w:sz="4" w:space="0"/>
              <w:left w:val="single" w:color="000000" w:sz="4" w:space="0"/>
              <w:bottom w:val="single" w:color="000000" w:sz="4" w:space="0"/>
              <w:right w:val="single" w:color="000000" w:sz="4" w:space="0"/>
            </w:tcBorders>
            <w:noWrap w:val="0"/>
            <w:vAlign w:val="center"/>
          </w:tcPr>
          <w:p w14:paraId="73C41B0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合计</w:t>
            </w:r>
          </w:p>
        </w:tc>
        <w:tc>
          <w:tcPr>
            <w:tcW w:w="302" w:type="pct"/>
            <w:tcBorders>
              <w:top w:val="nil"/>
              <w:left w:val="nil"/>
              <w:bottom w:val="single" w:color="000000" w:sz="4" w:space="0"/>
              <w:right w:val="single" w:color="000000" w:sz="4" w:space="0"/>
            </w:tcBorders>
            <w:noWrap w:val="0"/>
            <w:vAlign w:val="center"/>
          </w:tcPr>
          <w:p w14:paraId="68A0A0C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w:t>
            </w:r>
          </w:p>
        </w:tc>
        <w:tc>
          <w:tcPr>
            <w:tcW w:w="302" w:type="pct"/>
            <w:tcBorders>
              <w:top w:val="nil"/>
              <w:left w:val="nil"/>
              <w:bottom w:val="single" w:color="000000" w:sz="4" w:space="0"/>
              <w:right w:val="single" w:color="000000" w:sz="4" w:space="0"/>
            </w:tcBorders>
            <w:noWrap w:val="0"/>
            <w:vAlign w:val="center"/>
          </w:tcPr>
          <w:p w14:paraId="15695552">
            <w:pPr>
              <w:widowControl/>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397" w:type="pct"/>
            <w:tcBorders>
              <w:top w:val="nil"/>
              <w:left w:val="nil"/>
              <w:bottom w:val="single" w:color="000000" w:sz="4" w:space="0"/>
              <w:right w:val="single" w:color="000000" w:sz="4" w:space="0"/>
            </w:tcBorders>
            <w:noWrap w:val="0"/>
            <w:vAlign w:val="center"/>
          </w:tcPr>
          <w:p w14:paraId="43FE795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14:paraId="3D47816F">
        <w:tblPrEx>
          <w:tblCellMar>
            <w:top w:w="0" w:type="dxa"/>
            <w:left w:w="108" w:type="dxa"/>
            <w:bottom w:w="0" w:type="dxa"/>
            <w:right w:w="108" w:type="dxa"/>
          </w:tblCellMar>
        </w:tblPrEx>
        <w:trPr>
          <w:trHeight w:val="603" w:hRule="atLeast"/>
        </w:trPr>
        <w:tc>
          <w:tcPr>
            <w:tcW w:w="569" w:type="pct"/>
            <w:tcBorders>
              <w:top w:val="nil"/>
              <w:left w:val="single" w:color="000000" w:sz="4" w:space="0"/>
              <w:bottom w:val="single" w:color="000000" w:sz="4" w:space="0"/>
              <w:right w:val="single" w:color="000000" w:sz="4" w:space="0"/>
            </w:tcBorders>
            <w:noWrap w:val="0"/>
            <w:vAlign w:val="center"/>
          </w:tcPr>
          <w:p w14:paraId="0695150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评价结论</w:t>
            </w:r>
          </w:p>
        </w:tc>
        <w:tc>
          <w:tcPr>
            <w:tcW w:w="4430" w:type="pct"/>
            <w:gridSpan w:val="10"/>
            <w:tcBorders>
              <w:top w:val="single" w:color="000000" w:sz="4" w:space="0"/>
              <w:left w:val="nil"/>
              <w:bottom w:val="single" w:color="000000" w:sz="4" w:space="0"/>
              <w:right w:val="single" w:color="000000" w:sz="4" w:space="0"/>
            </w:tcBorders>
            <w:noWrap w:val="0"/>
            <w:vAlign w:val="center"/>
          </w:tcPr>
          <w:p w14:paraId="2B273E55">
            <w:pPr>
              <w:widowControl/>
              <w:jc w:val="left"/>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本项目自评100分，项目实施进一步防治了水污染，为改善水资源质量提供了保障，助推我县高质量完成生态环境保护相关工作。</w:t>
            </w:r>
          </w:p>
        </w:tc>
      </w:tr>
      <w:tr w14:paraId="284A9040">
        <w:tblPrEx>
          <w:tblCellMar>
            <w:top w:w="0" w:type="dxa"/>
            <w:left w:w="108" w:type="dxa"/>
            <w:bottom w:w="0" w:type="dxa"/>
            <w:right w:w="108" w:type="dxa"/>
          </w:tblCellMar>
        </w:tblPrEx>
        <w:trPr>
          <w:trHeight w:val="573" w:hRule="atLeast"/>
        </w:trPr>
        <w:tc>
          <w:tcPr>
            <w:tcW w:w="569" w:type="pct"/>
            <w:tcBorders>
              <w:top w:val="nil"/>
              <w:left w:val="single" w:color="000000" w:sz="4" w:space="0"/>
              <w:bottom w:val="single" w:color="000000" w:sz="4" w:space="0"/>
              <w:right w:val="single" w:color="000000" w:sz="4" w:space="0"/>
            </w:tcBorders>
            <w:noWrap w:val="0"/>
            <w:vAlign w:val="center"/>
          </w:tcPr>
          <w:p w14:paraId="5E46072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存在问题</w:t>
            </w:r>
          </w:p>
        </w:tc>
        <w:tc>
          <w:tcPr>
            <w:tcW w:w="4430" w:type="pct"/>
            <w:gridSpan w:val="10"/>
            <w:tcBorders>
              <w:top w:val="single" w:color="000000" w:sz="4" w:space="0"/>
              <w:left w:val="nil"/>
              <w:bottom w:val="single" w:color="000000" w:sz="4" w:space="0"/>
              <w:right w:val="single" w:color="000000" w:sz="4" w:space="0"/>
            </w:tcBorders>
            <w:noWrap w:val="0"/>
            <w:vAlign w:val="center"/>
          </w:tcPr>
          <w:p w14:paraId="67734EF8">
            <w:pPr>
              <w:widowControl/>
              <w:jc w:val="left"/>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随着生态环境保护工作重要性日益突显，水污染日益严重，废水转移难度越来越大</w:t>
            </w:r>
          </w:p>
        </w:tc>
      </w:tr>
      <w:tr w14:paraId="06B0FC30">
        <w:tblPrEx>
          <w:tblCellMar>
            <w:top w:w="0" w:type="dxa"/>
            <w:left w:w="108" w:type="dxa"/>
            <w:bottom w:w="0" w:type="dxa"/>
            <w:right w:w="108" w:type="dxa"/>
          </w:tblCellMar>
        </w:tblPrEx>
        <w:trPr>
          <w:trHeight w:val="633" w:hRule="atLeast"/>
        </w:trPr>
        <w:tc>
          <w:tcPr>
            <w:tcW w:w="569" w:type="pct"/>
            <w:tcBorders>
              <w:top w:val="nil"/>
              <w:left w:val="single" w:color="000000" w:sz="4" w:space="0"/>
              <w:bottom w:val="single" w:color="000000" w:sz="4" w:space="0"/>
              <w:right w:val="single" w:color="000000" w:sz="4" w:space="0"/>
            </w:tcBorders>
            <w:noWrap w:val="0"/>
            <w:vAlign w:val="center"/>
          </w:tcPr>
          <w:p w14:paraId="6A0EC8D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改进措施</w:t>
            </w:r>
          </w:p>
        </w:tc>
        <w:tc>
          <w:tcPr>
            <w:tcW w:w="4430" w:type="pct"/>
            <w:gridSpan w:val="10"/>
            <w:tcBorders>
              <w:top w:val="single" w:color="000000" w:sz="4" w:space="0"/>
              <w:left w:val="nil"/>
              <w:bottom w:val="single" w:color="000000" w:sz="4" w:space="0"/>
              <w:right w:val="single" w:color="000000" w:sz="4" w:space="0"/>
            </w:tcBorders>
            <w:noWrap w:val="0"/>
            <w:vAlign w:val="center"/>
          </w:tcPr>
          <w:p w14:paraId="1F149DC1">
            <w:pPr>
              <w:widowControl/>
              <w:jc w:val="left"/>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进一步加大力度转移废水，投入更多人力、物力、资金</w:t>
            </w:r>
          </w:p>
        </w:tc>
      </w:tr>
    </w:tbl>
    <w:p w14:paraId="50FAA8D8"/>
    <w:p w14:paraId="683201C8">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78"/>
        <w:gridCol w:w="814"/>
        <w:gridCol w:w="781"/>
        <w:gridCol w:w="1553"/>
        <w:gridCol w:w="496"/>
        <w:gridCol w:w="602"/>
        <w:gridCol w:w="496"/>
        <w:gridCol w:w="1121"/>
        <w:gridCol w:w="573"/>
        <w:gridCol w:w="573"/>
        <w:gridCol w:w="735"/>
      </w:tblGrid>
      <w:tr w14:paraId="4EFA9C6F">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598159">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w:t>
            </w:r>
            <w:r>
              <w:rPr>
                <w:rFonts w:hint="eastAsia" w:ascii="黑体" w:hAnsi="黑体" w:eastAsia="黑体" w:cs="宋体"/>
                <w:b/>
                <w:bCs/>
                <w:color w:val="000000"/>
                <w:kern w:val="0"/>
                <w:sz w:val="30"/>
                <w:szCs w:val="30"/>
                <w:highlight w:val="none"/>
              </w:rPr>
              <w:t>支出绩效自评表</w:t>
            </w:r>
            <w:r>
              <w:rPr>
                <w:rFonts w:hint="eastAsia" w:ascii="黑体" w:hAnsi="黑体" w:eastAsia="黑体" w:cs="宋体"/>
                <w:b/>
                <w:bCs/>
                <w:color w:val="000000"/>
                <w:kern w:val="0"/>
                <w:sz w:val="30"/>
                <w:szCs w:val="30"/>
              </w:rPr>
              <w:t>（202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2775271A">
        <w:tblPrEx>
          <w:tblCellMar>
            <w:top w:w="0" w:type="dxa"/>
            <w:left w:w="108" w:type="dxa"/>
            <w:bottom w:w="0" w:type="dxa"/>
            <w:right w:w="108" w:type="dxa"/>
          </w:tblCellMar>
        </w:tblPrEx>
        <w:trPr>
          <w:trHeight w:val="285"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CFC5F">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64" w:type="pct"/>
            <w:gridSpan w:val="9"/>
            <w:tcBorders>
              <w:top w:val="single" w:color="000000" w:sz="4" w:space="0"/>
              <w:left w:val="nil"/>
              <w:bottom w:val="single" w:color="000000" w:sz="4" w:space="0"/>
              <w:right w:val="single" w:color="000000" w:sz="4" w:space="0"/>
            </w:tcBorders>
            <w:shd w:val="clear" w:color="auto" w:fill="auto"/>
            <w:vAlign w:val="center"/>
          </w:tcPr>
          <w:p w14:paraId="4E5DE66E">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2022年灾后恢复重建一般债券：业务用房9.16震后灾后维修加固工程</w:t>
            </w:r>
          </w:p>
        </w:tc>
      </w:tr>
      <w:tr w14:paraId="6DB5AB95">
        <w:tblPrEx>
          <w:tblCellMar>
            <w:top w:w="0" w:type="dxa"/>
            <w:left w:w="108" w:type="dxa"/>
            <w:bottom w:w="0" w:type="dxa"/>
            <w:right w:w="108" w:type="dxa"/>
          </w:tblCellMar>
        </w:tblPrEx>
        <w:trPr>
          <w:trHeight w:val="513"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8149C">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304" w:type="pct"/>
            <w:gridSpan w:val="5"/>
            <w:tcBorders>
              <w:top w:val="single" w:color="000000" w:sz="4" w:space="0"/>
              <w:left w:val="nil"/>
              <w:bottom w:val="single" w:color="000000" w:sz="4" w:space="0"/>
              <w:right w:val="single" w:color="000000" w:sz="4" w:space="0"/>
            </w:tcBorders>
            <w:shd w:val="clear" w:color="auto" w:fill="auto"/>
            <w:vAlign w:val="center"/>
          </w:tcPr>
          <w:p w14:paraId="639AC050">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57" w:type="pct"/>
            <w:tcBorders>
              <w:top w:val="nil"/>
              <w:left w:val="nil"/>
              <w:bottom w:val="nil"/>
              <w:right w:val="nil"/>
            </w:tcBorders>
            <w:shd w:val="clear" w:color="auto" w:fill="auto"/>
            <w:vAlign w:val="center"/>
          </w:tcPr>
          <w:p w14:paraId="6E939B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1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822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620B66A8">
        <w:tblPrEx>
          <w:tblCellMar>
            <w:top w:w="0" w:type="dxa"/>
            <w:left w:w="108" w:type="dxa"/>
            <w:bottom w:w="0" w:type="dxa"/>
            <w:right w:w="108" w:type="dxa"/>
          </w:tblCellMar>
        </w:tblPrEx>
        <w:trPr>
          <w:trHeight w:val="285" w:hRule="atLeast"/>
        </w:trPr>
        <w:tc>
          <w:tcPr>
            <w:tcW w:w="457" w:type="pct"/>
            <w:vMerge w:val="restart"/>
            <w:tcBorders>
              <w:top w:val="nil"/>
              <w:left w:val="single" w:color="000000" w:sz="4" w:space="0"/>
              <w:bottom w:val="single" w:color="000000" w:sz="4" w:space="0"/>
              <w:right w:val="single" w:color="000000" w:sz="4" w:space="0"/>
            </w:tcBorders>
            <w:shd w:val="clear" w:color="auto" w:fill="auto"/>
            <w:vAlign w:val="center"/>
          </w:tcPr>
          <w:p w14:paraId="14FED90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78" w:type="pct"/>
            <w:vMerge w:val="restart"/>
            <w:tcBorders>
              <w:top w:val="nil"/>
              <w:left w:val="single" w:color="000000" w:sz="4" w:space="0"/>
              <w:bottom w:val="single" w:color="000000" w:sz="4" w:space="0"/>
              <w:right w:val="single" w:color="000000" w:sz="4" w:space="0"/>
            </w:tcBorders>
            <w:shd w:val="clear" w:color="auto" w:fill="auto"/>
            <w:vAlign w:val="center"/>
          </w:tcPr>
          <w:p w14:paraId="10662AA3">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04" w:type="pct"/>
            <w:gridSpan w:val="5"/>
            <w:tcBorders>
              <w:top w:val="single" w:color="000000" w:sz="4" w:space="0"/>
              <w:left w:val="nil"/>
              <w:bottom w:val="single" w:color="000000" w:sz="4" w:space="0"/>
              <w:right w:val="single" w:color="000000" w:sz="4" w:space="0"/>
            </w:tcBorders>
            <w:shd w:val="clear" w:color="auto" w:fill="auto"/>
            <w:vAlign w:val="center"/>
          </w:tcPr>
          <w:p w14:paraId="1FD102B5">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759" w:type="pct"/>
            <w:gridSpan w:val="4"/>
            <w:tcBorders>
              <w:top w:val="single" w:color="000000" w:sz="4" w:space="0"/>
              <w:left w:val="nil"/>
              <w:bottom w:val="single" w:color="000000" w:sz="4" w:space="0"/>
              <w:right w:val="single" w:color="000000" w:sz="4" w:space="0"/>
            </w:tcBorders>
            <w:shd w:val="clear" w:color="auto" w:fill="auto"/>
            <w:vAlign w:val="center"/>
          </w:tcPr>
          <w:p w14:paraId="4ADE34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3DFA4335">
        <w:tblPrEx>
          <w:tblCellMar>
            <w:top w:w="0" w:type="dxa"/>
            <w:left w:w="108" w:type="dxa"/>
            <w:bottom w:w="0" w:type="dxa"/>
            <w:right w:w="108" w:type="dxa"/>
          </w:tblCellMar>
        </w:tblPrEx>
        <w:trPr>
          <w:trHeight w:val="708" w:hRule="atLeast"/>
        </w:trPr>
        <w:tc>
          <w:tcPr>
            <w:tcW w:w="457" w:type="pct"/>
            <w:vMerge w:val="continue"/>
            <w:tcBorders>
              <w:top w:val="nil"/>
              <w:left w:val="single" w:color="000000" w:sz="4" w:space="0"/>
              <w:bottom w:val="single" w:color="000000" w:sz="4" w:space="0"/>
              <w:right w:val="single" w:color="000000" w:sz="4" w:space="0"/>
            </w:tcBorders>
            <w:vAlign w:val="center"/>
          </w:tcPr>
          <w:p w14:paraId="459AC721">
            <w:pPr>
              <w:widowControl/>
              <w:jc w:val="left"/>
              <w:rPr>
                <w:rFonts w:ascii="宋体" w:hAnsi="宋体" w:cs="宋体"/>
                <w:color w:val="000000"/>
                <w:kern w:val="0"/>
                <w:sz w:val="18"/>
                <w:szCs w:val="18"/>
              </w:rPr>
            </w:pPr>
          </w:p>
        </w:tc>
        <w:tc>
          <w:tcPr>
            <w:tcW w:w="478" w:type="pct"/>
            <w:vMerge w:val="continue"/>
            <w:tcBorders>
              <w:top w:val="nil"/>
              <w:left w:val="single" w:color="000000" w:sz="4" w:space="0"/>
              <w:bottom w:val="single" w:color="000000" w:sz="4" w:space="0"/>
              <w:right w:val="single" w:color="000000" w:sz="4" w:space="0"/>
            </w:tcBorders>
            <w:vAlign w:val="center"/>
          </w:tcPr>
          <w:p w14:paraId="53F239D3">
            <w:pPr>
              <w:widowControl/>
              <w:jc w:val="left"/>
              <w:rPr>
                <w:rFonts w:ascii="宋体" w:hAnsi="宋体" w:cs="宋体"/>
                <w:color w:val="000000"/>
                <w:kern w:val="0"/>
                <w:sz w:val="18"/>
                <w:szCs w:val="18"/>
              </w:rPr>
            </w:pPr>
          </w:p>
        </w:tc>
        <w:tc>
          <w:tcPr>
            <w:tcW w:w="2304" w:type="pct"/>
            <w:gridSpan w:val="5"/>
            <w:tcBorders>
              <w:top w:val="single" w:color="000000" w:sz="4" w:space="0"/>
              <w:left w:val="nil"/>
              <w:bottom w:val="single" w:color="000000" w:sz="4" w:space="0"/>
              <w:right w:val="single" w:color="000000" w:sz="4" w:space="0"/>
            </w:tcBorders>
            <w:shd w:val="clear" w:color="auto" w:fill="auto"/>
            <w:vAlign w:val="center"/>
          </w:tcPr>
          <w:p w14:paraId="6134786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完成</w:t>
            </w:r>
            <w:r>
              <w:rPr>
                <w:rFonts w:hint="eastAsia" w:ascii="宋体" w:hAnsi="宋体" w:cs="宋体"/>
                <w:color w:val="000000"/>
                <w:kern w:val="0"/>
                <w:sz w:val="18"/>
                <w:szCs w:val="18"/>
              </w:rPr>
              <w:t>灾后</w:t>
            </w:r>
            <w:r>
              <w:rPr>
                <w:rFonts w:hint="eastAsia" w:ascii="宋体" w:hAnsi="宋体" w:cs="宋体"/>
                <w:color w:val="000000"/>
                <w:kern w:val="0"/>
                <w:sz w:val="18"/>
                <w:szCs w:val="18"/>
                <w:lang w:eastAsia="zh-CN"/>
              </w:rPr>
              <w:t>业务用房拆除重建及</w:t>
            </w:r>
            <w:r>
              <w:rPr>
                <w:rFonts w:hint="eastAsia" w:ascii="宋体" w:hAnsi="宋体" w:cs="宋体"/>
                <w:color w:val="000000"/>
                <w:kern w:val="0"/>
                <w:sz w:val="18"/>
                <w:szCs w:val="18"/>
              </w:rPr>
              <w:t>维修加固</w:t>
            </w:r>
            <w:r>
              <w:rPr>
                <w:rFonts w:hint="eastAsia" w:ascii="宋体" w:hAnsi="宋体" w:cs="宋体"/>
                <w:color w:val="000000"/>
                <w:kern w:val="0"/>
                <w:sz w:val="18"/>
                <w:szCs w:val="18"/>
                <w:lang w:eastAsia="zh-CN"/>
              </w:rPr>
              <w:t>，保障业务用房正常运行。</w:t>
            </w:r>
          </w:p>
        </w:tc>
        <w:tc>
          <w:tcPr>
            <w:tcW w:w="1759" w:type="pct"/>
            <w:gridSpan w:val="4"/>
            <w:tcBorders>
              <w:top w:val="single" w:color="000000" w:sz="4" w:space="0"/>
              <w:left w:val="nil"/>
              <w:bottom w:val="single" w:color="000000" w:sz="4" w:space="0"/>
              <w:right w:val="single" w:color="000000" w:sz="4" w:space="0"/>
            </w:tcBorders>
            <w:shd w:val="clear" w:color="auto" w:fill="auto"/>
            <w:vAlign w:val="center"/>
          </w:tcPr>
          <w:p w14:paraId="293F324E">
            <w:pPr>
              <w:widowControl/>
              <w:jc w:val="left"/>
              <w:rPr>
                <w:rFonts w:ascii="黑体" w:hAnsi="黑体" w:eastAsia="黑体" w:cs="宋体"/>
                <w:color w:val="000000"/>
                <w:kern w:val="0"/>
                <w:sz w:val="18"/>
                <w:szCs w:val="18"/>
              </w:rPr>
            </w:pPr>
            <w:r>
              <w:rPr>
                <w:rFonts w:hint="eastAsia" w:ascii="宋体" w:hAnsi="宋体" w:cs="宋体"/>
                <w:color w:val="000000"/>
                <w:kern w:val="0"/>
                <w:sz w:val="18"/>
                <w:szCs w:val="18"/>
                <w:lang w:eastAsia="zh-CN"/>
              </w:rPr>
              <w:t>业务用房已完成拆除重建及</w:t>
            </w:r>
            <w:r>
              <w:rPr>
                <w:rFonts w:hint="eastAsia" w:ascii="宋体" w:hAnsi="宋体" w:cs="宋体"/>
                <w:color w:val="000000"/>
                <w:kern w:val="0"/>
                <w:sz w:val="18"/>
                <w:szCs w:val="18"/>
              </w:rPr>
              <w:t>维修加固</w:t>
            </w:r>
          </w:p>
        </w:tc>
      </w:tr>
      <w:tr w14:paraId="112CDAB6">
        <w:tblPrEx>
          <w:tblCellMar>
            <w:top w:w="0" w:type="dxa"/>
            <w:left w:w="108" w:type="dxa"/>
            <w:bottom w:w="0" w:type="dxa"/>
            <w:right w:w="108" w:type="dxa"/>
          </w:tblCellMar>
        </w:tblPrEx>
        <w:trPr>
          <w:trHeight w:val="693" w:hRule="atLeast"/>
        </w:trPr>
        <w:tc>
          <w:tcPr>
            <w:tcW w:w="457" w:type="pct"/>
            <w:vMerge w:val="continue"/>
            <w:tcBorders>
              <w:top w:val="nil"/>
              <w:left w:val="single" w:color="000000" w:sz="4" w:space="0"/>
              <w:bottom w:val="single" w:color="000000" w:sz="4" w:space="0"/>
              <w:right w:val="single" w:color="000000" w:sz="4" w:space="0"/>
            </w:tcBorders>
            <w:vAlign w:val="center"/>
          </w:tcPr>
          <w:p w14:paraId="5F357ACF">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22CBA251">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64" w:type="pct"/>
            <w:gridSpan w:val="9"/>
            <w:tcBorders>
              <w:top w:val="single" w:color="000000" w:sz="4" w:space="0"/>
              <w:left w:val="nil"/>
              <w:bottom w:val="single" w:color="000000" w:sz="4" w:space="0"/>
              <w:right w:val="single" w:color="000000" w:sz="4" w:space="0"/>
            </w:tcBorders>
            <w:shd w:val="clear" w:color="auto" w:fill="auto"/>
            <w:vAlign w:val="center"/>
          </w:tcPr>
          <w:p w14:paraId="394FB56F">
            <w:pPr>
              <w:widowControl/>
              <w:jc w:val="left"/>
              <w:rPr>
                <w:rFonts w:ascii="宋体" w:hAnsi="宋体" w:cs="宋体"/>
                <w:color w:val="000000"/>
                <w:kern w:val="0"/>
                <w:sz w:val="18"/>
                <w:szCs w:val="18"/>
              </w:rPr>
            </w:pPr>
            <w:r>
              <w:rPr>
                <w:rFonts w:hint="eastAsia" w:ascii="宋体" w:hAnsi="宋体" w:cs="宋体"/>
                <w:color w:val="000000"/>
                <w:kern w:val="0"/>
                <w:sz w:val="18"/>
                <w:szCs w:val="18"/>
              </w:rPr>
              <w:t>本项目主要建设内容包括：对现有业务用房（包括监测站、实验室、应急物资储备库、群众接待室等）进行恢复重建，其中拆除重建部分约2300㎡，维修加固部分约1100㎡。</w:t>
            </w:r>
          </w:p>
        </w:tc>
      </w:tr>
      <w:tr w14:paraId="74AAB6FF">
        <w:tblPrEx>
          <w:tblCellMar>
            <w:top w:w="0" w:type="dxa"/>
            <w:left w:w="108" w:type="dxa"/>
            <w:bottom w:w="0" w:type="dxa"/>
            <w:right w:w="108" w:type="dxa"/>
          </w:tblCellMar>
        </w:tblPrEx>
        <w:trPr>
          <w:trHeight w:val="360" w:hRule="atLeast"/>
        </w:trPr>
        <w:tc>
          <w:tcPr>
            <w:tcW w:w="457" w:type="pct"/>
            <w:vMerge w:val="restart"/>
            <w:tcBorders>
              <w:top w:val="nil"/>
              <w:left w:val="single" w:color="000000" w:sz="4" w:space="0"/>
              <w:bottom w:val="single" w:color="000000" w:sz="4" w:space="0"/>
              <w:right w:val="single" w:color="000000" w:sz="4" w:space="0"/>
            </w:tcBorders>
            <w:shd w:val="clear" w:color="auto" w:fill="auto"/>
            <w:vAlign w:val="center"/>
          </w:tcPr>
          <w:p w14:paraId="6F4DB5A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78" w:type="pct"/>
            <w:tcBorders>
              <w:top w:val="nil"/>
              <w:left w:val="nil"/>
              <w:bottom w:val="single" w:color="000000" w:sz="4" w:space="0"/>
              <w:right w:val="single" w:color="000000" w:sz="4" w:space="0"/>
            </w:tcBorders>
            <w:shd w:val="clear" w:color="auto" w:fill="auto"/>
            <w:vAlign w:val="center"/>
          </w:tcPr>
          <w:p w14:paraId="75A94AB0">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58" w:type="pct"/>
            <w:tcBorders>
              <w:top w:val="nil"/>
              <w:left w:val="nil"/>
              <w:bottom w:val="single" w:color="000000" w:sz="4" w:space="0"/>
              <w:right w:val="single" w:color="000000" w:sz="4" w:space="0"/>
            </w:tcBorders>
            <w:shd w:val="clear" w:color="auto" w:fill="auto"/>
            <w:vAlign w:val="center"/>
          </w:tcPr>
          <w:p w14:paraId="6029F7C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11" w:type="pct"/>
            <w:tcBorders>
              <w:top w:val="nil"/>
              <w:left w:val="nil"/>
              <w:bottom w:val="single" w:color="000000" w:sz="4" w:space="0"/>
              <w:right w:val="single" w:color="000000" w:sz="4" w:space="0"/>
            </w:tcBorders>
            <w:shd w:val="clear" w:color="auto" w:fill="auto"/>
            <w:vAlign w:val="center"/>
          </w:tcPr>
          <w:p w14:paraId="5FC5DF7A">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1CDA7A9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57" w:type="pct"/>
            <w:tcBorders>
              <w:top w:val="nil"/>
              <w:left w:val="nil"/>
              <w:bottom w:val="single" w:color="000000" w:sz="4" w:space="0"/>
              <w:right w:val="single" w:color="000000" w:sz="4" w:space="0"/>
            </w:tcBorders>
            <w:shd w:val="clear" w:color="auto" w:fill="auto"/>
            <w:vAlign w:val="center"/>
          </w:tcPr>
          <w:p w14:paraId="0BB08C6E">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36" w:type="pct"/>
            <w:tcBorders>
              <w:top w:val="nil"/>
              <w:left w:val="nil"/>
              <w:bottom w:val="single" w:color="000000" w:sz="4" w:space="0"/>
              <w:right w:val="single" w:color="000000" w:sz="4" w:space="0"/>
            </w:tcBorders>
            <w:shd w:val="clear" w:color="auto" w:fill="auto"/>
            <w:vAlign w:val="center"/>
          </w:tcPr>
          <w:p w14:paraId="33AF3ED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36" w:type="pct"/>
            <w:tcBorders>
              <w:top w:val="nil"/>
              <w:left w:val="nil"/>
              <w:bottom w:val="single" w:color="000000" w:sz="4" w:space="0"/>
              <w:right w:val="single" w:color="000000" w:sz="4" w:space="0"/>
            </w:tcBorders>
            <w:shd w:val="clear" w:color="auto" w:fill="auto"/>
            <w:vAlign w:val="center"/>
          </w:tcPr>
          <w:p w14:paraId="057E817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28" w:type="pct"/>
            <w:tcBorders>
              <w:top w:val="nil"/>
              <w:left w:val="nil"/>
              <w:bottom w:val="single" w:color="000000" w:sz="4" w:space="0"/>
              <w:right w:val="single" w:color="000000" w:sz="4" w:space="0"/>
            </w:tcBorders>
            <w:shd w:val="clear" w:color="auto" w:fill="auto"/>
            <w:vAlign w:val="center"/>
          </w:tcPr>
          <w:p w14:paraId="19B09A07">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2A4147E0">
        <w:tblPrEx>
          <w:tblCellMar>
            <w:top w:w="0" w:type="dxa"/>
            <w:left w:w="108" w:type="dxa"/>
            <w:bottom w:w="0" w:type="dxa"/>
            <w:right w:w="108" w:type="dxa"/>
          </w:tblCellMar>
        </w:tblPrEx>
        <w:trPr>
          <w:trHeight w:val="387" w:hRule="atLeast"/>
        </w:trPr>
        <w:tc>
          <w:tcPr>
            <w:tcW w:w="457" w:type="pct"/>
            <w:vMerge w:val="continue"/>
            <w:tcBorders>
              <w:top w:val="nil"/>
              <w:left w:val="single" w:color="000000" w:sz="4" w:space="0"/>
              <w:bottom w:val="single" w:color="000000" w:sz="4" w:space="0"/>
              <w:right w:val="single" w:color="000000" w:sz="4" w:space="0"/>
            </w:tcBorders>
            <w:vAlign w:val="center"/>
          </w:tcPr>
          <w:p w14:paraId="6C5B116F">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56D9D402">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77" w:type="dxa"/>
            <w:tcBorders>
              <w:top w:val="nil"/>
              <w:left w:val="nil"/>
              <w:bottom w:val="single" w:color="000000" w:sz="4" w:space="0"/>
              <w:right w:val="single" w:color="000000" w:sz="4" w:space="0"/>
            </w:tcBorders>
            <w:shd w:val="clear" w:color="auto" w:fill="auto"/>
            <w:vAlign w:val="center"/>
          </w:tcPr>
          <w:p w14:paraId="3E74ECD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4B6F923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553.06</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5DD5E20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553.06</w:t>
            </w:r>
          </w:p>
        </w:tc>
        <w:tc>
          <w:tcPr>
            <w:tcW w:w="657" w:type="pct"/>
            <w:tcBorders>
              <w:top w:val="nil"/>
              <w:left w:val="nil"/>
              <w:bottom w:val="single" w:color="000000" w:sz="4" w:space="0"/>
              <w:right w:val="single" w:color="000000" w:sz="4" w:space="0"/>
            </w:tcBorders>
            <w:shd w:val="clear" w:color="auto" w:fill="auto"/>
            <w:vAlign w:val="center"/>
          </w:tcPr>
          <w:p w14:paraId="07F6D5B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6ED074D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36" w:type="pct"/>
            <w:tcBorders>
              <w:top w:val="nil"/>
              <w:left w:val="nil"/>
              <w:bottom w:val="single" w:color="000000" w:sz="4" w:space="0"/>
              <w:right w:val="single" w:color="000000" w:sz="4" w:space="0"/>
            </w:tcBorders>
            <w:shd w:val="clear" w:color="auto" w:fill="auto"/>
            <w:vAlign w:val="center"/>
          </w:tcPr>
          <w:p w14:paraId="28EEF97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8" w:type="pct"/>
            <w:vMerge w:val="restart"/>
            <w:tcBorders>
              <w:top w:val="nil"/>
              <w:left w:val="single" w:color="000000" w:sz="4" w:space="0"/>
              <w:bottom w:val="single" w:color="000000" w:sz="4" w:space="0"/>
              <w:right w:val="single" w:color="000000" w:sz="4" w:space="0"/>
            </w:tcBorders>
            <w:shd w:val="clear" w:color="auto" w:fill="auto"/>
            <w:vAlign w:val="center"/>
          </w:tcPr>
          <w:p w14:paraId="56E2FE48">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41736A1C">
        <w:tblPrEx>
          <w:tblCellMar>
            <w:top w:w="0" w:type="dxa"/>
            <w:left w:w="108" w:type="dxa"/>
            <w:bottom w:w="0" w:type="dxa"/>
            <w:right w:w="108" w:type="dxa"/>
          </w:tblCellMar>
        </w:tblPrEx>
        <w:trPr>
          <w:trHeight w:val="432" w:hRule="atLeast"/>
        </w:trPr>
        <w:tc>
          <w:tcPr>
            <w:tcW w:w="457" w:type="pct"/>
            <w:vMerge w:val="continue"/>
            <w:tcBorders>
              <w:top w:val="nil"/>
              <w:left w:val="single" w:color="000000" w:sz="4" w:space="0"/>
              <w:bottom w:val="single" w:color="000000" w:sz="4" w:space="0"/>
              <w:right w:val="single" w:color="000000" w:sz="4" w:space="0"/>
            </w:tcBorders>
            <w:vAlign w:val="center"/>
          </w:tcPr>
          <w:p w14:paraId="595C4FEB">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61C9AE3E">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77" w:type="dxa"/>
            <w:tcBorders>
              <w:top w:val="nil"/>
              <w:left w:val="nil"/>
              <w:bottom w:val="single" w:color="000000" w:sz="4" w:space="0"/>
              <w:right w:val="single" w:color="000000" w:sz="4" w:space="0"/>
            </w:tcBorders>
            <w:shd w:val="clear" w:color="auto" w:fill="auto"/>
            <w:vAlign w:val="center"/>
          </w:tcPr>
          <w:p w14:paraId="459DF72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31AA64D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553.06</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5A6CD00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553.06</w:t>
            </w:r>
          </w:p>
        </w:tc>
        <w:tc>
          <w:tcPr>
            <w:tcW w:w="657" w:type="pct"/>
            <w:tcBorders>
              <w:top w:val="nil"/>
              <w:left w:val="nil"/>
              <w:bottom w:val="single" w:color="000000" w:sz="4" w:space="0"/>
              <w:right w:val="single" w:color="000000" w:sz="4" w:space="0"/>
            </w:tcBorders>
            <w:shd w:val="clear" w:color="auto" w:fill="auto"/>
            <w:vAlign w:val="center"/>
          </w:tcPr>
          <w:p w14:paraId="41A7FA3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2092EC6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65C19E3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28" w:type="pct"/>
            <w:vMerge w:val="continue"/>
            <w:tcBorders>
              <w:top w:val="nil"/>
              <w:left w:val="single" w:color="000000" w:sz="4" w:space="0"/>
              <w:bottom w:val="single" w:color="000000" w:sz="4" w:space="0"/>
              <w:right w:val="single" w:color="000000" w:sz="4" w:space="0"/>
            </w:tcBorders>
            <w:vAlign w:val="center"/>
          </w:tcPr>
          <w:p w14:paraId="7C5DF704">
            <w:pPr>
              <w:widowControl/>
              <w:jc w:val="left"/>
              <w:rPr>
                <w:rFonts w:ascii="黑体" w:hAnsi="黑体" w:eastAsia="黑体" w:cs="宋体"/>
                <w:i/>
                <w:iCs/>
                <w:color w:val="000000"/>
                <w:kern w:val="0"/>
                <w:sz w:val="18"/>
                <w:szCs w:val="18"/>
              </w:rPr>
            </w:pPr>
          </w:p>
        </w:tc>
      </w:tr>
      <w:tr w14:paraId="2A1B9ACE">
        <w:tblPrEx>
          <w:tblCellMar>
            <w:top w:w="0" w:type="dxa"/>
            <w:left w:w="108" w:type="dxa"/>
            <w:bottom w:w="0" w:type="dxa"/>
            <w:right w:w="108" w:type="dxa"/>
          </w:tblCellMar>
        </w:tblPrEx>
        <w:trPr>
          <w:trHeight w:val="447" w:hRule="atLeast"/>
        </w:trPr>
        <w:tc>
          <w:tcPr>
            <w:tcW w:w="457" w:type="pct"/>
            <w:vMerge w:val="continue"/>
            <w:tcBorders>
              <w:top w:val="nil"/>
              <w:left w:val="single" w:color="000000" w:sz="4" w:space="0"/>
              <w:bottom w:val="single" w:color="000000" w:sz="4" w:space="0"/>
              <w:right w:val="single" w:color="000000" w:sz="4" w:space="0"/>
            </w:tcBorders>
            <w:vAlign w:val="center"/>
          </w:tcPr>
          <w:p w14:paraId="5D9CD900">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4C8A35B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58" w:type="pct"/>
            <w:tcBorders>
              <w:top w:val="nil"/>
              <w:left w:val="nil"/>
              <w:bottom w:val="single" w:color="000000" w:sz="4" w:space="0"/>
              <w:right w:val="single" w:color="000000" w:sz="4" w:space="0"/>
            </w:tcBorders>
            <w:shd w:val="clear" w:color="auto" w:fill="auto"/>
            <w:vAlign w:val="center"/>
          </w:tcPr>
          <w:p w14:paraId="2BAE1B6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0BE9C20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0B39D3E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57" w:type="pct"/>
            <w:tcBorders>
              <w:top w:val="nil"/>
              <w:left w:val="nil"/>
              <w:bottom w:val="single" w:color="000000" w:sz="4" w:space="0"/>
              <w:right w:val="single" w:color="000000" w:sz="4" w:space="0"/>
            </w:tcBorders>
            <w:shd w:val="clear" w:color="auto" w:fill="auto"/>
            <w:vAlign w:val="center"/>
          </w:tcPr>
          <w:p w14:paraId="746D0F7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36" w:type="pct"/>
            <w:tcBorders>
              <w:top w:val="nil"/>
              <w:left w:val="nil"/>
              <w:bottom w:val="single" w:color="000000" w:sz="4" w:space="0"/>
              <w:right w:val="single" w:color="000000" w:sz="4" w:space="0"/>
            </w:tcBorders>
            <w:shd w:val="clear" w:color="auto" w:fill="auto"/>
            <w:vAlign w:val="center"/>
          </w:tcPr>
          <w:p w14:paraId="337EC3D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047031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8" w:type="pct"/>
            <w:vMerge w:val="continue"/>
            <w:tcBorders>
              <w:top w:val="nil"/>
              <w:left w:val="single" w:color="000000" w:sz="4" w:space="0"/>
              <w:bottom w:val="single" w:color="000000" w:sz="4" w:space="0"/>
              <w:right w:val="single" w:color="000000" w:sz="4" w:space="0"/>
            </w:tcBorders>
            <w:vAlign w:val="center"/>
          </w:tcPr>
          <w:p w14:paraId="6456E16F">
            <w:pPr>
              <w:widowControl/>
              <w:jc w:val="left"/>
              <w:rPr>
                <w:rFonts w:ascii="黑体" w:hAnsi="黑体" w:eastAsia="黑体" w:cs="宋体"/>
                <w:i/>
                <w:iCs/>
                <w:color w:val="000000"/>
                <w:kern w:val="0"/>
                <w:sz w:val="18"/>
                <w:szCs w:val="18"/>
              </w:rPr>
            </w:pPr>
          </w:p>
        </w:tc>
      </w:tr>
      <w:tr w14:paraId="763ECBF9">
        <w:tblPrEx>
          <w:tblCellMar>
            <w:top w:w="0" w:type="dxa"/>
            <w:left w:w="108" w:type="dxa"/>
            <w:bottom w:w="0" w:type="dxa"/>
            <w:right w:w="108" w:type="dxa"/>
          </w:tblCellMar>
        </w:tblPrEx>
        <w:trPr>
          <w:trHeight w:val="402" w:hRule="atLeast"/>
        </w:trPr>
        <w:tc>
          <w:tcPr>
            <w:tcW w:w="457" w:type="pct"/>
            <w:vMerge w:val="continue"/>
            <w:tcBorders>
              <w:top w:val="nil"/>
              <w:left w:val="single" w:color="000000" w:sz="4" w:space="0"/>
              <w:bottom w:val="single" w:color="000000" w:sz="4" w:space="0"/>
              <w:right w:val="single" w:color="000000" w:sz="4" w:space="0"/>
            </w:tcBorders>
            <w:vAlign w:val="center"/>
          </w:tcPr>
          <w:p w14:paraId="4346293B">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4139112A">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58" w:type="pct"/>
            <w:tcBorders>
              <w:top w:val="nil"/>
              <w:left w:val="nil"/>
              <w:bottom w:val="single" w:color="000000" w:sz="4" w:space="0"/>
              <w:right w:val="single" w:color="000000" w:sz="4" w:space="0"/>
            </w:tcBorders>
            <w:shd w:val="clear" w:color="auto" w:fill="auto"/>
            <w:vAlign w:val="center"/>
          </w:tcPr>
          <w:p w14:paraId="719471A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6BCEDEC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1116183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57" w:type="pct"/>
            <w:tcBorders>
              <w:top w:val="nil"/>
              <w:left w:val="nil"/>
              <w:bottom w:val="single" w:color="000000" w:sz="4" w:space="0"/>
              <w:right w:val="single" w:color="000000" w:sz="4" w:space="0"/>
            </w:tcBorders>
            <w:shd w:val="clear" w:color="auto" w:fill="auto"/>
            <w:vAlign w:val="center"/>
          </w:tcPr>
          <w:p w14:paraId="1F20173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36" w:type="pct"/>
            <w:tcBorders>
              <w:top w:val="nil"/>
              <w:left w:val="nil"/>
              <w:bottom w:val="single" w:color="000000" w:sz="4" w:space="0"/>
              <w:right w:val="single" w:color="000000" w:sz="4" w:space="0"/>
            </w:tcBorders>
            <w:shd w:val="clear" w:color="auto" w:fill="auto"/>
            <w:vAlign w:val="center"/>
          </w:tcPr>
          <w:p w14:paraId="0D16000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09A6341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8" w:type="pct"/>
            <w:vMerge w:val="continue"/>
            <w:tcBorders>
              <w:top w:val="nil"/>
              <w:left w:val="single" w:color="000000" w:sz="4" w:space="0"/>
              <w:bottom w:val="single" w:color="000000" w:sz="4" w:space="0"/>
              <w:right w:val="single" w:color="000000" w:sz="4" w:space="0"/>
            </w:tcBorders>
            <w:vAlign w:val="center"/>
          </w:tcPr>
          <w:p w14:paraId="4429E50C">
            <w:pPr>
              <w:widowControl/>
              <w:jc w:val="left"/>
              <w:rPr>
                <w:rFonts w:ascii="黑体" w:hAnsi="黑体" w:eastAsia="黑体" w:cs="宋体"/>
                <w:i/>
                <w:iCs/>
                <w:color w:val="000000"/>
                <w:kern w:val="0"/>
                <w:sz w:val="18"/>
                <w:szCs w:val="18"/>
              </w:rPr>
            </w:pPr>
          </w:p>
        </w:tc>
      </w:tr>
      <w:tr w14:paraId="1E578323">
        <w:tblPrEx>
          <w:tblCellMar>
            <w:top w:w="0" w:type="dxa"/>
            <w:left w:w="108" w:type="dxa"/>
            <w:bottom w:w="0" w:type="dxa"/>
            <w:right w:w="108" w:type="dxa"/>
          </w:tblCellMar>
        </w:tblPrEx>
        <w:trPr>
          <w:trHeight w:val="378" w:hRule="atLeast"/>
        </w:trPr>
        <w:tc>
          <w:tcPr>
            <w:tcW w:w="457" w:type="pct"/>
            <w:vMerge w:val="continue"/>
            <w:tcBorders>
              <w:top w:val="nil"/>
              <w:left w:val="single" w:color="000000" w:sz="4" w:space="0"/>
              <w:bottom w:val="single" w:color="000000" w:sz="4" w:space="0"/>
              <w:right w:val="single" w:color="000000" w:sz="4" w:space="0"/>
            </w:tcBorders>
            <w:vAlign w:val="center"/>
          </w:tcPr>
          <w:p w14:paraId="1E6E09D5">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5CEEEFE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58" w:type="pct"/>
            <w:tcBorders>
              <w:top w:val="nil"/>
              <w:left w:val="nil"/>
              <w:bottom w:val="single" w:color="000000" w:sz="4" w:space="0"/>
              <w:right w:val="single" w:color="000000" w:sz="4" w:space="0"/>
            </w:tcBorders>
            <w:shd w:val="clear" w:color="auto" w:fill="auto"/>
            <w:vAlign w:val="center"/>
          </w:tcPr>
          <w:p w14:paraId="04B2682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11" w:type="pct"/>
            <w:tcBorders>
              <w:top w:val="nil"/>
              <w:left w:val="nil"/>
              <w:bottom w:val="single" w:color="000000" w:sz="4" w:space="0"/>
              <w:right w:val="single" w:color="000000" w:sz="4" w:space="0"/>
            </w:tcBorders>
            <w:shd w:val="clear" w:color="auto" w:fill="auto"/>
            <w:vAlign w:val="center"/>
          </w:tcPr>
          <w:p w14:paraId="46A871F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325056E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57" w:type="pct"/>
            <w:tcBorders>
              <w:top w:val="nil"/>
              <w:left w:val="nil"/>
              <w:bottom w:val="single" w:color="000000" w:sz="4" w:space="0"/>
              <w:right w:val="single" w:color="000000" w:sz="4" w:space="0"/>
            </w:tcBorders>
            <w:shd w:val="clear" w:color="auto" w:fill="auto"/>
            <w:vAlign w:val="center"/>
          </w:tcPr>
          <w:p w14:paraId="7B88396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36" w:type="pct"/>
            <w:tcBorders>
              <w:top w:val="nil"/>
              <w:left w:val="nil"/>
              <w:bottom w:val="single" w:color="000000" w:sz="4" w:space="0"/>
              <w:right w:val="single" w:color="000000" w:sz="4" w:space="0"/>
            </w:tcBorders>
            <w:shd w:val="clear" w:color="auto" w:fill="auto"/>
            <w:vAlign w:val="center"/>
          </w:tcPr>
          <w:p w14:paraId="33F7455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312DA0E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8" w:type="pct"/>
            <w:vMerge w:val="continue"/>
            <w:tcBorders>
              <w:top w:val="nil"/>
              <w:left w:val="single" w:color="000000" w:sz="4" w:space="0"/>
              <w:bottom w:val="single" w:color="000000" w:sz="4" w:space="0"/>
              <w:right w:val="single" w:color="000000" w:sz="4" w:space="0"/>
            </w:tcBorders>
            <w:vAlign w:val="center"/>
          </w:tcPr>
          <w:p w14:paraId="28189F96">
            <w:pPr>
              <w:widowControl/>
              <w:jc w:val="left"/>
              <w:rPr>
                <w:rFonts w:ascii="黑体" w:hAnsi="黑体" w:eastAsia="黑体" w:cs="宋体"/>
                <w:i/>
                <w:iCs/>
                <w:color w:val="000000"/>
                <w:kern w:val="0"/>
                <w:sz w:val="18"/>
                <w:szCs w:val="18"/>
              </w:rPr>
            </w:pPr>
          </w:p>
        </w:tc>
      </w:tr>
      <w:tr w14:paraId="01265B2F">
        <w:tblPrEx>
          <w:tblCellMar>
            <w:top w:w="0" w:type="dxa"/>
            <w:left w:w="108" w:type="dxa"/>
            <w:bottom w:w="0" w:type="dxa"/>
            <w:right w:w="108" w:type="dxa"/>
          </w:tblCellMar>
        </w:tblPrEx>
        <w:trPr>
          <w:trHeight w:val="453" w:hRule="atLeast"/>
        </w:trPr>
        <w:tc>
          <w:tcPr>
            <w:tcW w:w="457" w:type="pct"/>
            <w:vMerge w:val="restart"/>
            <w:tcBorders>
              <w:top w:val="nil"/>
              <w:left w:val="single" w:color="000000" w:sz="4" w:space="0"/>
              <w:bottom w:val="single" w:color="000000" w:sz="4" w:space="0"/>
              <w:right w:val="single" w:color="000000" w:sz="4" w:space="0"/>
            </w:tcBorders>
            <w:shd w:val="clear" w:color="auto" w:fill="auto"/>
            <w:vAlign w:val="center"/>
          </w:tcPr>
          <w:p w14:paraId="5419F78B">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478" w:type="pct"/>
            <w:tcBorders>
              <w:top w:val="nil"/>
              <w:left w:val="nil"/>
              <w:bottom w:val="single" w:color="000000" w:sz="4" w:space="0"/>
              <w:right w:val="single" w:color="000000" w:sz="4" w:space="0"/>
            </w:tcBorders>
            <w:shd w:val="clear" w:color="auto" w:fill="auto"/>
            <w:vAlign w:val="center"/>
          </w:tcPr>
          <w:p w14:paraId="186A2931">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458" w:type="pct"/>
            <w:tcBorders>
              <w:top w:val="nil"/>
              <w:left w:val="nil"/>
              <w:bottom w:val="single" w:color="000000" w:sz="4" w:space="0"/>
              <w:right w:val="single" w:color="000000" w:sz="4" w:space="0"/>
            </w:tcBorders>
            <w:shd w:val="clear" w:color="auto" w:fill="auto"/>
            <w:vAlign w:val="center"/>
          </w:tcPr>
          <w:p w14:paraId="7E1ACBDB">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911" w:type="pct"/>
            <w:tcBorders>
              <w:top w:val="nil"/>
              <w:left w:val="nil"/>
              <w:bottom w:val="single" w:color="000000" w:sz="4" w:space="0"/>
              <w:right w:val="single" w:color="000000" w:sz="4" w:space="0"/>
            </w:tcBorders>
            <w:shd w:val="clear" w:color="auto" w:fill="auto"/>
            <w:vAlign w:val="center"/>
          </w:tcPr>
          <w:p w14:paraId="2FC11D33">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91" w:type="pct"/>
            <w:tcBorders>
              <w:top w:val="nil"/>
              <w:left w:val="nil"/>
              <w:bottom w:val="single" w:color="000000" w:sz="4" w:space="0"/>
              <w:right w:val="single" w:color="000000" w:sz="4" w:space="0"/>
            </w:tcBorders>
            <w:shd w:val="clear" w:color="auto" w:fill="auto"/>
            <w:vAlign w:val="center"/>
          </w:tcPr>
          <w:p w14:paraId="2786EE84">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353" w:type="pct"/>
            <w:tcBorders>
              <w:top w:val="nil"/>
              <w:left w:val="nil"/>
              <w:bottom w:val="single" w:color="000000" w:sz="4" w:space="0"/>
              <w:right w:val="single" w:color="000000" w:sz="4" w:space="0"/>
            </w:tcBorders>
            <w:shd w:val="clear" w:color="auto" w:fill="auto"/>
            <w:vAlign w:val="center"/>
          </w:tcPr>
          <w:p w14:paraId="521C239E">
            <w:pPr>
              <w:widowControl/>
              <w:jc w:val="center"/>
              <w:rPr>
                <w:rFonts w:ascii="宋体" w:hAnsi="宋体" w:cs="宋体"/>
                <w:kern w:val="0"/>
                <w:sz w:val="18"/>
                <w:szCs w:val="18"/>
              </w:rPr>
            </w:pPr>
            <w:r>
              <w:rPr>
                <w:rFonts w:hint="eastAsia" w:ascii="宋体" w:hAnsi="宋体" w:cs="宋体"/>
                <w:kern w:val="0"/>
                <w:sz w:val="18"/>
                <w:szCs w:val="18"/>
              </w:rPr>
              <w:t>指标值</w:t>
            </w:r>
          </w:p>
        </w:tc>
        <w:tc>
          <w:tcPr>
            <w:tcW w:w="291" w:type="pct"/>
            <w:tcBorders>
              <w:top w:val="nil"/>
              <w:left w:val="nil"/>
              <w:bottom w:val="single" w:color="000000" w:sz="4" w:space="0"/>
              <w:right w:val="single" w:color="000000" w:sz="4" w:space="0"/>
            </w:tcBorders>
            <w:shd w:val="clear" w:color="auto" w:fill="auto"/>
            <w:vAlign w:val="center"/>
          </w:tcPr>
          <w:p w14:paraId="581FBAD5">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657" w:type="pct"/>
            <w:tcBorders>
              <w:top w:val="nil"/>
              <w:left w:val="nil"/>
              <w:bottom w:val="single" w:color="000000" w:sz="4" w:space="0"/>
              <w:right w:val="single" w:color="000000" w:sz="4" w:space="0"/>
            </w:tcBorders>
            <w:shd w:val="clear" w:color="auto" w:fill="auto"/>
            <w:vAlign w:val="center"/>
          </w:tcPr>
          <w:p w14:paraId="214B12AC">
            <w:pPr>
              <w:widowControl/>
              <w:jc w:val="center"/>
              <w:rPr>
                <w:rFonts w:ascii="宋体" w:hAnsi="宋体" w:cs="宋体"/>
                <w:kern w:val="0"/>
                <w:sz w:val="18"/>
                <w:szCs w:val="18"/>
              </w:rPr>
            </w:pPr>
            <w:r>
              <w:rPr>
                <w:rFonts w:hint="eastAsia" w:ascii="宋体" w:hAnsi="宋体" w:cs="宋体"/>
                <w:kern w:val="0"/>
                <w:sz w:val="18"/>
                <w:szCs w:val="18"/>
              </w:rPr>
              <w:t>完成值</w:t>
            </w:r>
          </w:p>
        </w:tc>
        <w:tc>
          <w:tcPr>
            <w:tcW w:w="336" w:type="pct"/>
            <w:tcBorders>
              <w:top w:val="nil"/>
              <w:left w:val="nil"/>
              <w:bottom w:val="single" w:color="000000" w:sz="4" w:space="0"/>
              <w:right w:val="single" w:color="000000" w:sz="4" w:space="0"/>
            </w:tcBorders>
            <w:shd w:val="clear" w:color="auto" w:fill="auto"/>
            <w:vAlign w:val="center"/>
          </w:tcPr>
          <w:p w14:paraId="5B9F7D17">
            <w:pPr>
              <w:widowControl/>
              <w:jc w:val="center"/>
              <w:rPr>
                <w:rFonts w:ascii="宋体" w:hAnsi="宋体" w:cs="宋体"/>
                <w:kern w:val="0"/>
                <w:sz w:val="18"/>
                <w:szCs w:val="18"/>
              </w:rPr>
            </w:pPr>
            <w:r>
              <w:rPr>
                <w:rFonts w:hint="eastAsia" w:ascii="宋体" w:hAnsi="宋体" w:cs="宋体"/>
                <w:kern w:val="0"/>
                <w:sz w:val="18"/>
                <w:szCs w:val="18"/>
              </w:rPr>
              <w:t>权重</w:t>
            </w:r>
          </w:p>
        </w:tc>
        <w:tc>
          <w:tcPr>
            <w:tcW w:w="336" w:type="pct"/>
            <w:tcBorders>
              <w:top w:val="nil"/>
              <w:left w:val="nil"/>
              <w:bottom w:val="single" w:color="000000" w:sz="4" w:space="0"/>
              <w:right w:val="single" w:color="000000" w:sz="4" w:space="0"/>
            </w:tcBorders>
            <w:shd w:val="clear" w:color="auto" w:fill="auto"/>
            <w:vAlign w:val="center"/>
          </w:tcPr>
          <w:p w14:paraId="58AE3542">
            <w:pPr>
              <w:widowControl/>
              <w:jc w:val="center"/>
              <w:rPr>
                <w:rFonts w:ascii="宋体" w:hAnsi="宋体" w:cs="宋体"/>
                <w:kern w:val="0"/>
                <w:sz w:val="18"/>
                <w:szCs w:val="18"/>
              </w:rPr>
            </w:pPr>
            <w:r>
              <w:rPr>
                <w:rFonts w:hint="eastAsia" w:ascii="宋体" w:hAnsi="宋体" w:cs="宋体"/>
                <w:kern w:val="0"/>
                <w:sz w:val="18"/>
                <w:szCs w:val="18"/>
              </w:rPr>
              <w:t>得分</w:t>
            </w:r>
          </w:p>
        </w:tc>
        <w:tc>
          <w:tcPr>
            <w:tcW w:w="428" w:type="pct"/>
            <w:tcBorders>
              <w:top w:val="nil"/>
              <w:left w:val="nil"/>
              <w:bottom w:val="single" w:color="000000" w:sz="4" w:space="0"/>
              <w:right w:val="single" w:color="000000" w:sz="4" w:space="0"/>
            </w:tcBorders>
            <w:shd w:val="clear" w:color="auto" w:fill="auto"/>
            <w:vAlign w:val="center"/>
          </w:tcPr>
          <w:p w14:paraId="5CEFCD02">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46876E6">
        <w:tblPrEx>
          <w:tblCellMar>
            <w:top w:w="0" w:type="dxa"/>
            <w:left w:w="108" w:type="dxa"/>
            <w:bottom w:w="0" w:type="dxa"/>
            <w:right w:w="108" w:type="dxa"/>
          </w:tblCellMar>
        </w:tblPrEx>
        <w:trPr>
          <w:trHeight w:val="339" w:hRule="atLeast"/>
        </w:trPr>
        <w:tc>
          <w:tcPr>
            <w:tcW w:w="457" w:type="pct"/>
            <w:vMerge w:val="continue"/>
            <w:tcBorders>
              <w:top w:val="nil"/>
              <w:left w:val="single" w:color="000000" w:sz="4" w:space="0"/>
              <w:bottom w:val="single" w:color="000000" w:sz="4" w:space="0"/>
              <w:right w:val="single" w:color="000000" w:sz="4" w:space="0"/>
            </w:tcBorders>
            <w:vAlign w:val="center"/>
          </w:tcPr>
          <w:p w14:paraId="70FA8762">
            <w:pPr>
              <w:widowControl/>
              <w:jc w:val="left"/>
              <w:rPr>
                <w:rFonts w:ascii="宋体" w:hAnsi="宋体" w:cs="宋体"/>
                <w:kern w:val="0"/>
                <w:sz w:val="18"/>
                <w:szCs w:val="18"/>
              </w:rPr>
            </w:pPr>
          </w:p>
        </w:tc>
        <w:tc>
          <w:tcPr>
            <w:tcW w:w="478" w:type="pct"/>
            <w:vMerge w:val="restart"/>
            <w:tcBorders>
              <w:top w:val="nil"/>
              <w:left w:val="single" w:color="000000" w:sz="4" w:space="0"/>
              <w:bottom w:val="single" w:color="000000" w:sz="4" w:space="0"/>
              <w:right w:val="single" w:color="000000" w:sz="4" w:space="0"/>
            </w:tcBorders>
            <w:shd w:val="clear" w:color="auto" w:fill="auto"/>
            <w:vAlign w:val="center"/>
          </w:tcPr>
          <w:p w14:paraId="304B7BC3">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781" w:type="dxa"/>
            <w:tcBorders>
              <w:top w:val="nil"/>
              <w:left w:val="nil"/>
              <w:bottom w:val="single" w:color="000000" w:sz="4" w:space="0"/>
              <w:right w:val="single" w:color="000000" w:sz="4" w:space="0"/>
            </w:tcBorders>
            <w:shd w:val="clear" w:color="auto" w:fill="auto"/>
            <w:vAlign w:val="center"/>
          </w:tcPr>
          <w:p w14:paraId="5A00018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数量指标</w:t>
            </w:r>
          </w:p>
        </w:tc>
        <w:tc>
          <w:tcPr>
            <w:tcW w:w="1553" w:type="dxa"/>
            <w:tcBorders>
              <w:top w:val="nil"/>
              <w:left w:val="nil"/>
              <w:bottom w:val="single" w:color="000000" w:sz="4" w:space="0"/>
              <w:right w:val="single" w:color="000000" w:sz="4" w:space="0"/>
            </w:tcBorders>
            <w:shd w:val="clear" w:color="auto" w:fill="auto"/>
            <w:vAlign w:val="center"/>
          </w:tcPr>
          <w:p w14:paraId="744A64D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维修加固部分约1100㎡</w:t>
            </w:r>
          </w:p>
        </w:tc>
        <w:tc>
          <w:tcPr>
            <w:tcW w:w="496" w:type="dxa"/>
            <w:tcBorders>
              <w:top w:val="nil"/>
              <w:left w:val="nil"/>
              <w:bottom w:val="single" w:color="000000" w:sz="4" w:space="0"/>
              <w:right w:val="single" w:color="000000" w:sz="4" w:space="0"/>
            </w:tcBorders>
            <w:shd w:val="clear" w:color="auto" w:fill="auto"/>
            <w:vAlign w:val="center"/>
          </w:tcPr>
          <w:p w14:paraId="20A516E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33C892B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1100</w:t>
            </w:r>
          </w:p>
        </w:tc>
        <w:tc>
          <w:tcPr>
            <w:tcW w:w="496" w:type="dxa"/>
            <w:tcBorders>
              <w:top w:val="nil"/>
              <w:left w:val="nil"/>
              <w:bottom w:val="single" w:color="000000" w:sz="4" w:space="0"/>
              <w:right w:val="single" w:color="000000" w:sz="4" w:space="0"/>
            </w:tcBorders>
            <w:shd w:val="clear" w:color="auto" w:fill="auto"/>
            <w:vAlign w:val="center"/>
          </w:tcPr>
          <w:p w14:paraId="43A560F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平方米</w:t>
            </w:r>
          </w:p>
        </w:tc>
        <w:tc>
          <w:tcPr>
            <w:tcW w:w="1117" w:type="dxa"/>
            <w:tcBorders>
              <w:top w:val="nil"/>
              <w:left w:val="nil"/>
              <w:bottom w:val="single" w:color="000000" w:sz="4" w:space="0"/>
              <w:right w:val="single" w:color="000000" w:sz="4" w:space="0"/>
            </w:tcBorders>
            <w:shd w:val="clear" w:color="auto" w:fill="auto"/>
            <w:vAlign w:val="center"/>
          </w:tcPr>
          <w:p w14:paraId="0A5903E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1100</w:t>
            </w:r>
          </w:p>
        </w:tc>
        <w:tc>
          <w:tcPr>
            <w:tcW w:w="574" w:type="dxa"/>
            <w:tcBorders>
              <w:top w:val="nil"/>
              <w:left w:val="nil"/>
              <w:bottom w:val="single" w:color="000000" w:sz="4" w:space="0"/>
              <w:right w:val="single" w:color="000000" w:sz="4" w:space="0"/>
            </w:tcBorders>
            <w:shd w:val="clear" w:color="auto" w:fill="auto"/>
            <w:vAlign w:val="center"/>
          </w:tcPr>
          <w:p w14:paraId="744FB48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1F078049">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428" w:type="pct"/>
            <w:tcBorders>
              <w:top w:val="nil"/>
              <w:left w:val="nil"/>
              <w:bottom w:val="single" w:color="000000" w:sz="4" w:space="0"/>
              <w:right w:val="single" w:color="000000" w:sz="4" w:space="0"/>
            </w:tcBorders>
            <w:shd w:val="clear" w:color="auto" w:fill="auto"/>
            <w:vAlign w:val="center"/>
          </w:tcPr>
          <w:p w14:paraId="0F7744D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1FDD417">
        <w:tblPrEx>
          <w:tblCellMar>
            <w:top w:w="0" w:type="dxa"/>
            <w:left w:w="108" w:type="dxa"/>
            <w:bottom w:w="0" w:type="dxa"/>
            <w:right w:w="108" w:type="dxa"/>
          </w:tblCellMar>
        </w:tblPrEx>
        <w:trPr>
          <w:trHeight w:val="339" w:hRule="atLeast"/>
        </w:trPr>
        <w:tc>
          <w:tcPr>
            <w:tcW w:w="457" w:type="pct"/>
            <w:vMerge w:val="continue"/>
            <w:tcBorders>
              <w:top w:val="nil"/>
              <w:left w:val="single" w:color="000000" w:sz="4" w:space="0"/>
              <w:bottom w:val="single" w:color="000000" w:sz="4" w:space="0"/>
              <w:right w:val="single" w:color="000000" w:sz="4" w:space="0"/>
            </w:tcBorders>
            <w:vAlign w:val="center"/>
          </w:tcPr>
          <w:p w14:paraId="6180423F">
            <w:pPr>
              <w:widowControl/>
              <w:jc w:val="left"/>
              <w:rPr>
                <w:rFonts w:ascii="宋体" w:hAnsi="宋体" w:cs="宋体"/>
                <w:kern w:val="0"/>
                <w:sz w:val="18"/>
                <w:szCs w:val="18"/>
              </w:rPr>
            </w:pPr>
          </w:p>
        </w:tc>
        <w:tc>
          <w:tcPr>
            <w:tcW w:w="478" w:type="pct"/>
            <w:vMerge w:val="continue"/>
            <w:tcBorders>
              <w:top w:val="nil"/>
              <w:left w:val="single" w:color="000000" w:sz="4" w:space="0"/>
              <w:bottom w:val="single" w:color="000000" w:sz="4" w:space="0"/>
              <w:right w:val="single" w:color="000000" w:sz="4" w:space="0"/>
            </w:tcBorders>
            <w:vAlign w:val="center"/>
          </w:tcPr>
          <w:p w14:paraId="46B08F09">
            <w:pPr>
              <w:widowControl/>
              <w:jc w:val="left"/>
              <w:rPr>
                <w:rFonts w:ascii="宋体" w:hAnsi="宋体" w:cs="宋体"/>
                <w:kern w:val="0"/>
                <w:sz w:val="18"/>
                <w:szCs w:val="18"/>
              </w:rPr>
            </w:pPr>
          </w:p>
        </w:tc>
        <w:tc>
          <w:tcPr>
            <w:tcW w:w="781" w:type="dxa"/>
            <w:tcBorders>
              <w:top w:val="nil"/>
              <w:left w:val="nil"/>
              <w:bottom w:val="single" w:color="000000" w:sz="4" w:space="0"/>
              <w:right w:val="single" w:color="000000" w:sz="4" w:space="0"/>
            </w:tcBorders>
            <w:shd w:val="clear" w:color="auto" w:fill="auto"/>
            <w:vAlign w:val="center"/>
          </w:tcPr>
          <w:p w14:paraId="6E8AFEAD">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数量指标</w:t>
            </w:r>
          </w:p>
        </w:tc>
        <w:tc>
          <w:tcPr>
            <w:tcW w:w="1553" w:type="dxa"/>
            <w:tcBorders>
              <w:top w:val="nil"/>
              <w:left w:val="nil"/>
              <w:bottom w:val="single" w:color="000000" w:sz="4" w:space="0"/>
              <w:right w:val="single" w:color="000000" w:sz="4" w:space="0"/>
            </w:tcBorders>
            <w:shd w:val="clear" w:color="auto" w:fill="auto"/>
            <w:vAlign w:val="center"/>
          </w:tcPr>
          <w:p w14:paraId="3025C14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拆除重建部分约2300㎡</w:t>
            </w:r>
          </w:p>
        </w:tc>
        <w:tc>
          <w:tcPr>
            <w:tcW w:w="496" w:type="dxa"/>
            <w:tcBorders>
              <w:top w:val="nil"/>
              <w:left w:val="nil"/>
              <w:bottom w:val="single" w:color="000000" w:sz="4" w:space="0"/>
              <w:right w:val="single" w:color="000000" w:sz="4" w:space="0"/>
            </w:tcBorders>
            <w:shd w:val="clear" w:color="auto" w:fill="auto"/>
            <w:vAlign w:val="center"/>
          </w:tcPr>
          <w:p w14:paraId="1574FC7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704F041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2300</w:t>
            </w:r>
          </w:p>
        </w:tc>
        <w:tc>
          <w:tcPr>
            <w:tcW w:w="496" w:type="dxa"/>
            <w:tcBorders>
              <w:top w:val="nil"/>
              <w:left w:val="nil"/>
              <w:bottom w:val="single" w:color="000000" w:sz="4" w:space="0"/>
              <w:right w:val="single" w:color="000000" w:sz="4" w:space="0"/>
            </w:tcBorders>
            <w:shd w:val="clear" w:color="auto" w:fill="auto"/>
            <w:vAlign w:val="center"/>
          </w:tcPr>
          <w:p w14:paraId="701309C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平方米</w:t>
            </w:r>
          </w:p>
        </w:tc>
        <w:tc>
          <w:tcPr>
            <w:tcW w:w="1117" w:type="dxa"/>
            <w:tcBorders>
              <w:top w:val="nil"/>
              <w:left w:val="nil"/>
              <w:bottom w:val="single" w:color="000000" w:sz="4" w:space="0"/>
              <w:right w:val="single" w:color="000000" w:sz="4" w:space="0"/>
            </w:tcBorders>
            <w:shd w:val="clear" w:color="auto" w:fill="auto"/>
            <w:vAlign w:val="center"/>
          </w:tcPr>
          <w:p w14:paraId="173C0D2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2300</w:t>
            </w:r>
          </w:p>
        </w:tc>
        <w:tc>
          <w:tcPr>
            <w:tcW w:w="574" w:type="dxa"/>
            <w:tcBorders>
              <w:top w:val="nil"/>
              <w:left w:val="nil"/>
              <w:bottom w:val="single" w:color="000000" w:sz="4" w:space="0"/>
              <w:right w:val="single" w:color="000000" w:sz="4" w:space="0"/>
            </w:tcBorders>
            <w:shd w:val="clear" w:color="auto" w:fill="auto"/>
            <w:vAlign w:val="center"/>
          </w:tcPr>
          <w:p w14:paraId="4E30BF9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5E9C113D">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428" w:type="pct"/>
            <w:tcBorders>
              <w:top w:val="nil"/>
              <w:left w:val="nil"/>
              <w:bottom w:val="single" w:color="000000" w:sz="4" w:space="0"/>
              <w:right w:val="single" w:color="000000" w:sz="4" w:space="0"/>
            </w:tcBorders>
            <w:shd w:val="clear" w:color="auto" w:fill="auto"/>
            <w:vAlign w:val="center"/>
          </w:tcPr>
          <w:p w14:paraId="7173A73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303512">
        <w:tblPrEx>
          <w:tblCellMar>
            <w:top w:w="0" w:type="dxa"/>
            <w:left w:w="108" w:type="dxa"/>
            <w:bottom w:w="0" w:type="dxa"/>
            <w:right w:w="108" w:type="dxa"/>
          </w:tblCellMar>
        </w:tblPrEx>
        <w:trPr>
          <w:trHeight w:val="339" w:hRule="atLeast"/>
        </w:trPr>
        <w:tc>
          <w:tcPr>
            <w:tcW w:w="457" w:type="pct"/>
            <w:vMerge w:val="continue"/>
            <w:tcBorders>
              <w:top w:val="nil"/>
              <w:left w:val="single" w:color="000000" w:sz="4" w:space="0"/>
              <w:bottom w:val="single" w:color="000000" w:sz="4" w:space="0"/>
              <w:right w:val="single" w:color="000000" w:sz="4" w:space="0"/>
            </w:tcBorders>
            <w:vAlign w:val="center"/>
          </w:tcPr>
          <w:p w14:paraId="0FB55B37">
            <w:pPr>
              <w:widowControl/>
              <w:jc w:val="left"/>
              <w:rPr>
                <w:rFonts w:ascii="宋体" w:hAnsi="宋体" w:cs="宋体"/>
                <w:kern w:val="0"/>
                <w:sz w:val="18"/>
                <w:szCs w:val="18"/>
              </w:rPr>
            </w:pPr>
          </w:p>
        </w:tc>
        <w:tc>
          <w:tcPr>
            <w:tcW w:w="478" w:type="pct"/>
            <w:vMerge w:val="continue"/>
            <w:tcBorders>
              <w:top w:val="nil"/>
              <w:left w:val="single" w:color="000000" w:sz="4" w:space="0"/>
              <w:bottom w:val="single" w:color="000000" w:sz="4" w:space="0"/>
              <w:right w:val="single" w:color="000000" w:sz="4" w:space="0"/>
            </w:tcBorders>
            <w:vAlign w:val="center"/>
          </w:tcPr>
          <w:p w14:paraId="1299AC7E">
            <w:pPr>
              <w:widowControl/>
              <w:jc w:val="left"/>
              <w:rPr>
                <w:rFonts w:ascii="宋体" w:hAnsi="宋体" w:cs="宋体"/>
                <w:kern w:val="0"/>
                <w:sz w:val="18"/>
                <w:szCs w:val="18"/>
              </w:rPr>
            </w:pPr>
          </w:p>
        </w:tc>
        <w:tc>
          <w:tcPr>
            <w:tcW w:w="781" w:type="dxa"/>
            <w:tcBorders>
              <w:top w:val="nil"/>
              <w:left w:val="nil"/>
              <w:bottom w:val="single" w:color="000000" w:sz="4" w:space="0"/>
              <w:right w:val="single" w:color="000000" w:sz="4" w:space="0"/>
            </w:tcBorders>
            <w:shd w:val="clear" w:color="auto" w:fill="auto"/>
            <w:vAlign w:val="center"/>
          </w:tcPr>
          <w:p w14:paraId="4F28477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时效指标</w:t>
            </w:r>
          </w:p>
        </w:tc>
        <w:tc>
          <w:tcPr>
            <w:tcW w:w="1553" w:type="dxa"/>
            <w:tcBorders>
              <w:top w:val="nil"/>
              <w:left w:val="nil"/>
              <w:bottom w:val="single" w:color="000000" w:sz="4" w:space="0"/>
              <w:right w:val="single" w:color="000000" w:sz="4" w:space="0"/>
            </w:tcBorders>
            <w:shd w:val="clear" w:color="auto" w:fill="auto"/>
            <w:vAlign w:val="center"/>
          </w:tcPr>
          <w:p w14:paraId="03AD9B7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完成时限</w:t>
            </w:r>
          </w:p>
        </w:tc>
        <w:tc>
          <w:tcPr>
            <w:tcW w:w="496" w:type="dxa"/>
            <w:tcBorders>
              <w:top w:val="nil"/>
              <w:left w:val="nil"/>
              <w:bottom w:val="single" w:color="000000" w:sz="4" w:space="0"/>
              <w:right w:val="single" w:color="000000" w:sz="4" w:space="0"/>
            </w:tcBorders>
            <w:shd w:val="clear" w:color="auto" w:fill="auto"/>
            <w:vAlign w:val="center"/>
          </w:tcPr>
          <w:p w14:paraId="115CD42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2CEA0FC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496" w:type="dxa"/>
            <w:tcBorders>
              <w:top w:val="nil"/>
              <w:left w:val="nil"/>
              <w:bottom w:val="single" w:color="000000" w:sz="4" w:space="0"/>
              <w:right w:val="single" w:color="000000" w:sz="4" w:space="0"/>
            </w:tcBorders>
            <w:shd w:val="clear" w:color="auto" w:fill="auto"/>
            <w:vAlign w:val="center"/>
          </w:tcPr>
          <w:p w14:paraId="51CF026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17" w:type="dxa"/>
            <w:tcBorders>
              <w:top w:val="nil"/>
              <w:left w:val="nil"/>
              <w:bottom w:val="single" w:color="000000" w:sz="4" w:space="0"/>
              <w:right w:val="single" w:color="000000" w:sz="4" w:space="0"/>
            </w:tcBorders>
            <w:shd w:val="clear" w:color="auto" w:fill="auto"/>
            <w:vAlign w:val="center"/>
          </w:tcPr>
          <w:p w14:paraId="39FB786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574" w:type="dxa"/>
            <w:tcBorders>
              <w:top w:val="nil"/>
              <w:left w:val="nil"/>
              <w:bottom w:val="single" w:color="000000" w:sz="4" w:space="0"/>
              <w:right w:val="single" w:color="000000" w:sz="4" w:space="0"/>
            </w:tcBorders>
            <w:shd w:val="clear" w:color="auto" w:fill="auto"/>
            <w:vAlign w:val="center"/>
          </w:tcPr>
          <w:p w14:paraId="4270037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20</w:t>
            </w:r>
          </w:p>
        </w:tc>
        <w:tc>
          <w:tcPr>
            <w:tcW w:w="336" w:type="pct"/>
            <w:tcBorders>
              <w:top w:val="nil"/>
              <w:left w:val="nil"/>
              <w:bottom w:val="single" w:color="000000" w:sz="4" w:space="0"/>
              <w:right w:val="single" w:color="000000" w:sz="4" w:space="0"/>
            </w:tcBorders>
            <w:shd w:val="clear" w:color="auto" w:fill="auto"/>
            <w:vAlign w:val="center"/>
          </w:tcPr>
          <w:p w14:paraId="5A52BB49">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428" w:type="pct"/>
            <w:tcBorders>
              <w:top w:val="nil"/>
              <w:left w:val="nil"/>
              <w:bottom w:val="single" w:color="000000" w:sz="4" w:space="0"/>
              <w:right w:val="single" w:color="000000" w:sz="4" w:space="0"/>
            </w:tcBorders>
            <w:shd w:val="clear" w:color="auto" w:fill="auto"/>
            <w:vAlign w:val="center"/>
          </w:tcPr>
          <w:p w14:paraId="6E77279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0E9855C">
        <w:tblPrEx>
          <w:tblCellMar>
            <w:top w:w="0" w:type="dxa"/>
            <w:left w:w="108" w:type="dxa"/>
            <w:bottom w:w="0" w:type="dxa"/>
            <w:right w:w="108" w:type="dxa"/>
          </w:tblCellMar>
        </w:tblPrEx>
        <w:trPr>
          <w:trHeight w:val="453" w:hRule="atLeast"/>
        </w:trPr>
        <w:tc>
          <w:tcPr>
            <w:tcW w:w="457" w:type="pct"/>
            <w:vMerge w:val="continue"/>
            <w:tcBorders>
              <w:top w:val="nil"/>
              <w:left w:val="single" w:color="000000" w:sz="4" w:space="0"/>
              <w:bottom w:val="single" w:color="000000" w:sz="4" w:space="0"/>
              <w:right w:val="single" w:color="000000" w:sz="4" w:space="0"/>
            </w:tcBorders>
            <w:vAlign w:val="center"/>
          </w:tcPr>
          <w:p w14:paraId="1A82E31D">
            <w:pPr>
              <w:widowControl/>
              <w:jc w:val="left"/>
              <w:rPr>
                <w:rFonts w:ascii="宋体" w:hAnsi="宋体" w:cs="宋体"/>
                <w:kern w:val="0"/>
                <w:sz w:val="18"/>
                <w:szCs w:val="18"/>
              </w:rPr>
            </w:pPr>
          </w:p>
        </w:tc>
        <w:tc>
          <w:tcPr>
            <w:tcW w:w="478" w:type="pct"/>
            <w:tcBorders>
              <w:top w:val="nil"/>
              <w:left w:val="single" w:color="000000" w:sz="4" w:space="0"/>
              <w:bottom w:val="single" w:color="000000" w:sz="4" w:space="0"/>
              <w:right w:val="single" w:color="000000" w:sz="4" w:space="0"/>
            </w:tcBorders>
            <w:shd w:val="clear" w:color="auto" w:fill="auto"/>
            <w:vAlign w:val="center"/>
          </w:tcPr>
          <w:p w14:paraId="2F133AAC">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781" w:type="dxa"/>
            <w:tcBorders>
              <w:top w:val="nil"/>
              <w:left w:val="nil"/>
              <w:bottom w:val="single" w:color="000000" w:sz="4" w:space="0"/>
              <w:right w:val="single" w:color="000000" w:sz="4" w:space="0"/>
            </w:tcBorders>
            <w:shd w:val="clear" w:color="auto" w:fill="auto"/>
            <w:vAlign w:val="center"/>
          </w:tcPr>
          <w:p w14:paraId="4CB9E8A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生态效益指标</w:t>
            </w:r>
          </w:p>
        </w:tc>
        <w:tc>
          <w:tcPr>
            <w:tcW w:w="1553" w:type="dxa"/>
            <w:tcBorders>
              <w:top w:val="nil"/>
              <w:left w:val="nil"/>
              <w:bottom w:val="single" w:color="000000" w:sz="4" w:space="0"/>
              <w:right w:val="single" w:color="000000" w:sz="4" w:space="0"/>
            </w:tcBorders>
            <w:shd w:val="clear" w:color="auto" w:fill="auto"/>
            <w:vAlign w:val="center"/>
          </w:tcPr>
          <w:p w14:paraId="3F6583E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优化城市环境</w:t>
            </w:r>
          </w:p>
        </w:tc>
        <w:tc>
          <w:tcPr>
            <w:tcW w:w="496" w:type="dxa"/>
            <w:tcBorders>
              <w:top w:val="nil"/>
              <w:left w:val="nil"/>
              <w:bottom w:val="single" w:color="000000" w:sz="4" w:space="0"/>
              <w:right w:val="single" w:color="000000" w:sz="4" w:space="0"/>
            </w:tcBorders>
            <w:shd w:val="clear" w:color="auto" w:fill="auto"/>
            <w:vAlign w:val="center"/>
          </w:tcPr>
          <w:p w14:paraId="2FED4AF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0D6ECE3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496" w:type="dxa"/>
            <w:tcBorders>
              <w:top w:val="nil"/>
              <w:left w:val="nil"/>
              <w:bottom w:val="single" w:color="000000" w:sz="4" w:space="0"/>
              <w:right w:val="single" w:color="000000" w:sz="4" w:space="0"/>
            </w:tcBorders>
            <w:shd w:val="clear" w:color="auto" w:fill="auto"/>
            <w:vAlign w:val="center"/>
          </w:tcPr>
          <w:p w14:paraId="7E141C3D">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17" w:type="dxa"/>
            <w:tcBorders>
              <w:top w:val="nil"/>
              <w:left w:val="nil"/>
              <w:bottom w:val="single" w:color="000000" w:sz="4" w:space="0"/>
              <w:right w:val="single" w:color="000000" w:sz="4" w:space="0"/>
            </w:tcBorders>
            <w:shd w:val="clear" w:color="auto" w:fill="auto"/>
            <w:vAlign w:val="center"/>
          </w:tcPr>
          <w:p w14:paraId="7EBB6B7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574" w:type="dxa"/>
            <w:tcBorders>
              <w:top w:val="nil"/>
              <w:left w:val="nil"/>
              <w:bottom w:val="single" w:color="000000" w:sz="4" w:space="0"/>
              <w:right w:val="single" w:color="000000" w:sz="4" w:space="0"/>
            </w:tcBorders>
            <w:shd w:val="clear" w:color="auto" w:fill="auto"/>
            <w:vAlign w:val="center"/>
          </w:tcPr>
          <w:p w14:paraId="6F123FA0">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30</w:t>
            </w:r>
          </w:p>
        </w:tc>
        <w:tc>
          <w:tcPr>
            <w:tcW w:w="336" w:type="pct"/>
            <w:tcBorders>
              <w:top w:val="nil"/>
              <w:left w:val="nil"/>
              <w:bottom w:val="single" w:color="000000" w:sz="4" w:space="0"/>
              <w:right w:val="single" w:color="000000" w:sz="4" w:space="0"/>
            </w:tcBorders>
            <w:shd w:val="clear" w:color="auto" w:fill="auto"/>
            <w:vAlign w:val="center"/>
          </w:tcPr>
          <w:p w14:paraId="2002D453">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p>
        </w:tc>
        <w:tc>
          <w:tcPr>
            <w:tcW w:w="428" w:type="pct"/>
            <w:tcBorders>
              <w:top w:val="nil"/>
              <w:left w:val="nil"/>
              <w:bottom w:val="single" w:color="000000" w:sz="4" w:space="0"/>
              <w:right w:val="single" w:color="000000" w:sz="4" w:space="0"/>
            </w:tcBorders>
            <w:shd w:val="clear" w:color="auto" w:fill="auto"/>
            <w:vAlign w:val="center"/>
          </w:tcPr>
          <w:p w14:paraId="6498E58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DB5F36">
        <w:tblPrEx>
          <w:tblCellMar>
            <w:top w:w="0" w:type="dxa"/>
            <w:left w:w="108" w:type="dxa"/>
            <w:bottom w:w="0" w:type="dxa"/>
            <w:right w:w="108" w:type="dxa"/>
          </w:tblCellMar>
        </w:tblPrEx>
        <w:trPr>
          <w:trHeight w:val="453" w:hRule="atLeast"/>
        </w:trPr>
        <w:tc>
          <w:tcPr>
            <w:tcW w:w="457" w:type="pct"/>
            <w:vMerge w:val="continue"/>
            <w:tcBorders>
              <w:top w:val="nil"/>
              <w:left w:val="single" w:color="000000" w:sz="4" w:space="0"/>
              <w:bottom w:val="single" w:color="000000" w:sz="4" w:space="0"/>
              <w:right w:val="single" w:color="000000" w:sz="4" w:space="0"/>
            </w:tcBorders>
            <w:vAlign w:val="center"/>
          </w:tcPr>
          <w:p w14:paraId="5A22EFA7">
            <w:pPr>
              <w:widowControl/>
              <w:jc w:val="left"/>
              <w:rPr>
                <w:rFonts w:ascii="宋体" w:hAnsi="宋体" w:cs="宋体"/>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29BCEBD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81" w:type="dxa"/>
            <w:tcBorders>
              <w:top w:val="nil"/>
              <w:left w:val="nil"/>
              <w:bottom w:val="single" w:color="000000" w:sz="4" w:space="0"/>
              <w:right w:val="single" w:color="000000" w:sz="4" w:space="0"/>
            </w:tcBorders>
            <w:shd w:val="clear" w:color="auto" w:fill="auto"/>
            <w:vAlign w:val="center"/>
          </w:tcPr>
          <w:p w14:paraId="05F4FAD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服务对象满意度指标</w:t>
            </w:r>
          </w:p>
        </w:tc>
        <w:tc>
          <w:tcPr>
            <w:tcW w:w="1553" w:type="dxa"/>
            <w:tcBorders>
              <w:top w:val="nil"/>
              <w:left w:val="nil"/>
              <w:bottom w:val="single" w:color="000000" w:sz="4" w:space="0"/>
              <w:right w:val="single" w:color="000000" w:sz="4" w:space="0"/>
            </w:tcBorders>
            <w:shd w:val="clear" w:color="auto" w:fill="auto"/>
            <w:vAlign w:val="center"/>
          </w:tcPr>
          <w:p w14:paraId="73CB3DF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w:t>
            </w:r>
          </w:p>
        </w:tc>
        <w:tc>
          <w:tcPr>
            <w:tcW w:w="496" w:type="dxa"/>
            <w:tcBorders>
              <w:top w:val="nil"/>
              <w:left w:val="nil"/>
              <w:bottom w:val="single" w:color="000000" w:sz="4" w:space="0"/>
              <w:right w:val="single" w:color="000000" w:sz="4" w:space="0"/>
            </w:tcBorders>
            <w:shd w:val="clear" w:color="auto" w:fill="auto"/>
            <w:vAlign w:val="center"/>
          </w:tcPr>
          <w:p w14:paraId="7A309DF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6E9A97F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4CA065B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17" w:type="dxa"/>
            <w:tcBorders>
              <w:top w:val="nil"/>
              <w:left w:val="nil"/>
              <w:bottom w:val="single" w:color="000000" w:sz="4" w:space="0"/>
              <w:right w:val="single" w:color="000000" w:sz="4" w:space="0"/>
            </w:tcBorders>
            <w:shd w:val="clear" w:color="auto" w:fill="auto"/>
            <w:vAlign w:val="center"/>
          </w:tcPr>
          <w:p w14:paraId="2F26C56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574" w:type="dxa"/>
            <w:tcBorders>
              <w:top w:val="nil"/>
              <w:left w:val="nil"/>
              <w:bottom w:val="single" w:color="000000" w:sz="4" w:space="0"/>
              <w:right w:val="single" w:color="000000" w:sz="4" w:space="0"/>
            </w:tcBorders>
            <w:shd w:val="clear" w:color="auto" w:fill="auto"/>
            <w:vAlign w:val="center"/>
          </w:tcPr>
          <w:p w14:paraId="374EF48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6BC28B61">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428" w:type="pct"/>
            <w:tcBorders>
              <w:top w:val="nil"/>
              <w:left w:val="nil"/>
              <w:bottom w:val="single" w:color="000000" w:sz="4" w:space="0"/>
              <w:right w:val="single" w:color="000000" w:sz="4" w:space="0"/>
            </w:tcBorders>
            <w:shd w:val="clear" w:color="auto" w:fill="auto"/>
            <w:vAlign w:val="center"/>
          </w:tcPr>
          <w:p w14:paraId="10E74AB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A7F88B">
        <w:tblPrEx>
          <w:tblCellMar>
            <w:top w:w="0" w:type="dxa"/>
            <w:left w:w="108" w:type="dxa"/>
            <w:bottom w:w="0" w:type="dxa"/>
            <w:right w:w="108" w:type="dxa"/>
          </w:tblCellMar>
        </w:tblPrEx>
        <w:trPr>
          <w:trHeight w:val="285" w:hRule="atLeast"/>
        </w:trPr>
        <w:tc>
          <w:tcPr>
            <w:tcW w:w="389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08E854">
            <w:pPr>
              <w:widowControl/>
              <w:jc w:val="center"/>
              <w:rPr>
                <w:rFonts w:ascii="宋体" w:hAnsi="宋体" w:cs="宋体"/>
                <w:kern w:val="0"/>
                <w:sz w:val="18"/>
                <w:szCs w:val="18"/>
              </w:rPr>
            </w:pPr>
            <w:r>
              <w:rPr>
                <w:rFonts w:hint="eastAsia" w:ascii="宋体" w:hAnsi="宋体" w:cs="宋体"/>
                <w:kern w:val="0"/>
                <w:sz w:val="18"/>
                <w:szCs w:val="18"/>
              </w:rPr>
              <w:t>合计</w:t>
            </w:r>
          </w:p>
        </w:tc>
        <w:tc>
          <w:tcPr>
            <w:tcW w:w="336" w:type="pct"/>
            <w:tcBorders>
              <w:top w:val="nil"/>
              <w:left w:val="nil"/>
              <w:bottom w:val="single" w:color="000000" w:sz="4" w:space="0"/>
              <w:right w:val="single" w:color="000000" w:sz="4" w:space="0"/>
            </w:tcBorders>
            <w:shd w:val="clear" w:color="auto" w:fill="auto"/>
            <w:vAlign w:val="center"/>
          </w:tcPr>
          <w:p w14:paraId="68E18C91">
            <w:pPr>
              <w:widowControl/>
              <w:jc w:val="center"/>
              <w:rPr>
                <w:rFonts w:ascii="宋体" w:hAnsi="宋体" w:cs="宋体"/>
                <w:kern w:val="0"/>
                <w:sz w:val="18"/>
                <w:szCs w:val="18"/>
              </w:rPr>
            </w:pPr>
            <w:r>
              <w:rPr>
                <w:rFonts w:hint="eastAsia" w:ascii="宋体" w:hAnsi="宋体" w:cs="宋体"/>
                <w:kern w:val="0"/>
                <w:sz w:val="18"/>
                <w:szCs w:val="18"/>
              </w:rPr>
              <w:t>100</w:t>
            </w:r>
          </w:p>
        </w:tc>
        <w:tc>
          <w:tcPr>
            <w:tcW w:w="336" w:type="pct"/>
            <w:tcBorders>
              <w:top w:val="nil"/>
              <w:left w:val="nil"/>
              <w:bottom w:val="single" w:color="000000" w:sz="4" w:space="0"/>
              <w:right w:val="single" w:color="000000" w:sz="4" w:space="0"/>
            </w:tcBorders>
            <w:shd w:val="clear" w:color="auto" w:fill="auto"/>
            <w:vAlign w:val="center"/>
          </w:tcPr>
          <w:p w14:paraId="7DC7BDF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428" w:type="pct"/>
            <w:tcBorders>
              <w:top w:val="nil"/>
              <w:left w:val="nil"/>
              <w:bottom w:val="single" w:color="000000" w:sz="4" w:space="0"/>
              <w:right w:val="single" w:color="000000" w:sz="4" w:space="0"/>
            </w:tcBorders>
            <w:shd w:val="clear" w:color="auto" w:fill="auto"/>
            <w:vAlign w:val="center"/>
          </w:tcPr>
          <w:p w14:paraId="2AA4BF5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9F8E7BD">
        <w:tblPrEx>
          <w:tblCellMar>
            <w:top w:w="0" w:type="dxa"/>
            <w:left w:w="108" w:type="dxa"/>
            <w:bottom w:w="0" w:type="dxa"/>
            <w:right w:w="108" w:type="dxa"/>
          </w:tblCellMar>
        </w:tblPrEx>
        <w:trPr>
          <w:trHeight w:val="603" w:hRule="atLeast"/>
        </w:trPr>
        <w:tc>
          <w:tcPr>
            <w:tcW w:w="457" w:type="pct"/>
            <w:tcBorders>
              <w:top w:val="nil"/>
              <w:left w:val="single" w:color="000000" w:sz="4" w:space="0"/>
              <w:bottom w:val="single" w:color="000000" w:sz="4" w:space="0"/>
              <w:right w:val="single" w:color="000000" w:sz="4" w:space="0"/>
            </w:tcBorders>
            <w:shd w:val="clear" w:color="auto" w:fill="auto"/>
            <w:vAlign w:val="center"/>
          </w:tcPr>
          <w:p w14:paraId="541268FC">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42" w:type="pct"/>
            <w:gridSpan w:val="10"/>
            <w:tcBorders>
              <w:top w:val="single" w:color="000000" w:sz="4" w:space="0"/>
              <w:left w:val="nil"/>
              <w:bottom w:val="single" w:color="000000" w:sz="4" w:space="0"/>
              <w:right w:val="single" w:color="000000" w:sz="4" w:space="0"/>
            </w:tcBorders>
            <w:shd w:val="clear" w:color="auto" w:fill="auto"/>
            <w:vAlign w:val="center"/>
          </w:tcPr>
          <w:p w14:paraId="29DB5BCE">
            <w:pPr>
              <w:widowControl/>
              <w:jc w:val="left"/>
              <w:rPr>
                <w:rFonts w:hint="eastAsia" w:ascii="微软雅黑" w:hAnsi="微软雅黑" w:eastAsia="微软雅黑" w:cs="宋体"/>
                <w:i/>
                <w:iCs/>
                <w:color w:val="000000"/>
                <w:kern w:val="0"/>
                <w:sz w:val="16"/>
                <w:szCs w:val="16"/>
                <w:lang w:eastAsia="zh-CN"/>
              </w:rPr>
            </w:pPr>
            <w:r>
              <w:rPr>
                <w:rFonts w:hint="eastAsia" w:ascii="微软雅黑" w:hAnsi="微软雅黑" w:eastAsia="微软雅黑" w:cs="宋体"/>
                <w:i/>
                <w:iCs/>
                <w:color w:val="000000"/>
                <w:kern w:val="0"/>
                <w:sz w:val="16"/>
                <w:szCs w:val="16"/>
              </w:rPr>
              <w:t>总评分</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分，项目已完工</w:t>
            </w:r>
            <w:r>
              <w:rPr>
                <w:rFonts w:hint="eastAsia" w:ascii="微软雅黑" w:hAnsi="微软雅黑" w:eastAsia="微软雅黑" w:cs="宋体"/>
                <w:i/>
                <w:iCs/>
                <w:color w:val="000000"/>
                <w:kern w:val="0"/>
                <w:sz w:val="16"/>
                <w:szCs w:val="16"/>
                <w:lang w:eastAsia="zh-CN"/>
              </w:rPr>
              <w:t>。</w:t>
            </w:r>
          </w:p>
        </w:tc>
      </w:tr>
      <w:tr w14:paraId="3968D31D">
        <w:tblPrEx>
          <w:tblCellMar>
            <w:top w:w="0" w:type="dxa"/>
            <w:left w:w="108" w:type="dxa"/>
            <w:bottom w:w="0" w:type="dxa"/>
            <w:right w:w="108" w:type="dxa"/>
          </w:tblCellMar>
        </w:tblPrEx>
        <w:trPr>
          <w:trHeight w:val="573" w:hRule="atLeast"/>
        </w:trPr>
        <w:tc>
          <w:tcPr>
            <w:tcW w:w="457" w:type="pct"/>
            <w:tcBorders>
              <w:top w:val="nil"/>
              <w:left w:val="single" w:color="000000" w:sz="4" w:space="0"/>
              <w:bottom w:val="single" w:color="000000" w:sz="4" w:space="0"/>
              <w:right w:val="single" w:color="000000" w:sz="4" w:space="0"/>
            </w:tcBorders>
            <w:shd w:val="clear" w:color="auto" w:fill="auto"/>
            <w:vAlign w:val="center"/>
          </w:tcPr>
          <w:p w14:paraId="03DF95B1">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42" w:type="pct"/>
            <w:gridSpan w:val="10"/>
            <w:tcBorders>
              <w:top w:val="single" w:color="000000" w:sz="4" w:space="0"/>
              <w:left w:val="nil"/>
              <w:bottom w:val="single" w:color="000000" w:sz="4" w:space="0"/>
              <w:right w:val="single" w:color="000000" w:sz="4" w:space="0"/>
            </w:tcBorders>
            <w:shd w:val="clear" w:color="auto" w:fill="auto"/>
            <w:vAlign w:val="center"/>
          </w:tcPr>
          <w:p w14:paraId="168AA516">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3A4A33F5">
        <w:tblPrEx>
          <w:tblCellMar>
            <w:top w:w="0" w:type="dxa"/>
            <w:left w:w="108" w:type="dxa"/>
            <w:bottom w:w="0" w:type="dxa"/>
            <w:right w:w="108" w:type="dxa"/>
          </w:tblCellMar>
        </w:tblPrEx>
        <w:trPr>
          <w:trHeight w:val="633" w:hRule="atLeast"/>
        </w:trPr>
        <w:tc>
          <w:tcPr>
            <w:tcW w:w="457" w:type="pct"/>
            <w:tcBorders>
              <w:top w:val="nil"/>
              <w:left w:val="single" w:color="000000" w:sz="4" w:space="0"/>
              <w:bottom w:val="single" w:color="000000" w:sz="4" w:space="0"/>
              <w:right w:val="single" w:color="000000" w:sz="4" w:space="0"/>
            </w:tcBorders>
            <w:shd w:val="clear" w:color="auto" w:fill="auto"/>
            <w:vAlign w:val="center"/>
          </w:tcPr>
          <w:p w14:paraId="706C9052">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42" w:type="pct"/>
            <w:gridSpan w:val="10"/>
            <w:tcBorders>
              <w:top w:val="single" w:color="000000" w:sz="4" w:space="0"/>
              <w:left w:val="nil"/>
              <w:bottom w:val="single" w:color="000000" w:sz="4" w:space="0"/>
              <w:right w:val="single" w:color="000000" w:sz="4" w:space="0"/>
            </w:tcBorders>
            <w:shd w:val="clear" w:color="auto" w:fill="auto"/>
            <w:vAlign w:val="center"/>
          </w:tcPr>
          <w:p w14:paraId="4DBBF5F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3268FF11">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628"/>
        <w:gridCol w:w="647"/>
        <w:gridCol w:w="1674"/>
        <w:gridCol w:w="1749"/>
        <w:gridCol w:w="430"/>
        <w:gridCol w:w="612"/>
        <w:gridCol w:w="430"/>
        <w:gridCol w:w="912"/>
        <w:gridCol w:w="496"/>
        <w:gridCol w:w="496"/>
        <w:gridCol w:w="448"/>
      </w:tblGrid>
      <w:tr w14:paraId="6A36591D">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24ECC6">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566BDF25">
        <w:tblPrEx>
          <w:tblCellMar>
            <w:top w:w="0" w:type="dxa"/>
            <w:left w:w="108" w:type="dxa"/>
            <w:bottom w:w="0" w:type="dxa"/>
            <w:right w:w="108" w:type="dxa"/>
          </w:tblCellMar>
        </w:tblPrEx>
        <w:trPr>
          <w:trHeight w:val="285" w:hRule="atLeast"/>
        </w:trPr>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0D43">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250" w:type="pct"/>
            <w:gridSpan w:val="9"/>
            <w:tcBorders>
              <w:top w:val="single" w:color="000000" w:sz="4" w:space="0"/>
              <w:left w:val="nil"/>
              <w:bottom w:val="single" w:color="000000" w:sz="4" w:space="0"/>
              <w:right w:val="single" w:color="000000" w:sz="4" w:space="0"/>
            </w:tcBorders>
            <w:shd w:val="clear" w:color="auto" w:fill="auto"/>
            <w:vAlign w:val="center"/>
          </w:tcPr>
          <w:p w14:paraId="2D863759">
            <w:pPr>
              <w:widowControl/>
              <w:jc w:val="left"/>
              <w:rPr>
                <w:rFonts w:ascii="宋体" w:hAnsi="宋体" w:cs="宋体"/>
                <w:color w:val="000000"/>
                <w:kern w:val="0"/>
                <w:sz w:val="18"/>
                <w:szCs w:val="18"/>
              </w:rPr>
            </w:pPr>
            <w:r>
              <w:rPr>
                <w:rFonts w:hint="eastAsia" w:ascii="宋体" w:hAnsi="宋体" w:cs="宋体"/>
                <w:color w:val="000000"/>
                <w:kern w:val="0"/>
                <w:sz w:val="18"/>
                <w:szCs w:val="18"/>
              </w:rPr>
              <w:t>市级资金支出</w:t>
            </w:r>
          </w:p>
        </w:tc>
      </w:tr>
      <w:tr w14:paraId="1069048A">
        <w:tblPrEx>
          <w:tblCellMar>
            <w:top w:w="0" w:type="dxa"/>
            <w:left w:w="108" w:type="dxa"/>
            <w:bottom w:w="0" w:type="dxa"/>
            <w:right w:w="108" w:type="dxa"/>
          </w:tblCellMar>
        </w:tblPrEx>
        <w:trPr>
          <w:trHeight w:val="513" w:hRule="atLeast"/>
        </w:trPr>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BAFD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0B6BA393">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33" w:type="pct"/>
            <w:tcBorders>
              <w:top w:val="nil"/>
              <w:left w:val="nil"/>
              <w:bottom w:val="nil"/>
              <w:right w:val="nil"/>
            </w:tcBorders>
            <w:shd w:val="clear" w:color="auto" w:fill="auto"/>
            <w:vAlign w:val="center"/>
          </w:tcPr>
          <w:p w14:paraId="24E68C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6DC6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75191D4A">
        <w:tblPrEx>
          <w:tblCellMar>
            <w:top w:w="0" w:type="dxa"/>
            <w:left w:w="108" w:type="dxa"/>
            <w:bottom w:w="0" w:type="dxa"/>
            <w:right w:w="108" w:type="dxa"/>
          </w:tblCellMar>
        </w:tblPrEx>
        <w:trPr>
          <w:trHeight w:val="285" w:hRule="atLeast"/>
        </w:trPr>
        <w:tc>
          <w:tcPr>
            <w:tcW w:w="369" w:type="pct"/>
            <w:vMerge w:val="restart"/>
            <w:tcBorders>
              <w:top w:val="nil"/>
              <w:left w:val="single" w:color="000000" w:sz="4" w:space="0"/>
              <w:bottom w:val="single" w:color="000000" w:sz="4" w:space="0"/>
              <w:right w:val="single" w:color="000000" w:sz="4" w:space="0"/>
            </w:tcBorders>
            <w:shd w:val="clear" w:color="auto" w:fill="auto"/>
            <w:vAlign w:val="center"/>
          </w:tcPr>
          <w:p w14:paraId="202A8CBC">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379" w:type="pct"/>
            <w:vMerge w:val="restart"/>
            <w:tcBorders>
              <w:top w:val="nil"/>
              <w:left w:val="single" w:color="000000" w:sz="4" w:space="0"/>
              <w:bottom w:val="single" w:color="000000" w:sz="4" w:space="0"/>
              <w:right w:val="single" w:color="000000" w:sz="4" w:space="0"/>
            </w:tcBorders>
            <w:shd w:val="clear" w:color="auto" w:fill="auto"/>
            <w:vAlign w:val="center"/>
          </w:tcPr>
          <w:p w14:paraId="2192A880">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4D65E726">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378" w:type="pct"/>
            <w:gridSpan w:val="4"/>
            <w:tcBorders>
              <w:top w:val="single" w:color="000000" w:sz="4" w:space="0"/>
              <w:left w:val="nil"/>
              <w:bottom w:val="single" w:color="000000" w:sz="4" w:space="0"/>
              <w:right w:val="single" w:color="000000" w:sz="4" w:space="0"/>
            </w:tcBorders>
            <w:shd w:val="clear" w:color="auto" w:fill="auto"/>
            <w:vAlign w:val="center"/>
          </w:tcPr>
          <w:p w14:paraId="3CD2103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18E1D1B7">
        <w:tblPrEx>
          <w:tblCellMar>
            <w:top w:w="0" w:type="dxa"/>
            <w:left w:w="108" w:type="dxa"/>
            <w:bottom w:w="0" w:type="dxa"/>
            <w:right w:w="108" w:type="dxa"/>
          </w:tblCellMar>
        </w:tblPrEx>
        <w:trPr>
          <w:trHeight w:val="708" w:hRule="atLeast"/>
        </w:trPr>
        <w:tc>
          <w:tcPr>
            <w:tcW w:w="369" w:type="pct"/>
            <w:vMerge w:val="continue"/>
            <w:tcBorders>
              <w:top w:val="nil"/>
              <w:left w:val="single" w:color="000000" w:sz="4" w:space="0"/>
              <w:bottom w:val="single" w:color="000000" w:sz="4" w:space="0"/>
              <w:right w:val="single" w:color="000000" w:sz="4" w:space="0"/>
            </w:tcBorders>
            <w:vAlign w:val="center"/>
          </w:tcPr>
          <w:p w14:paraId="32D48386">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79783A08">
            <w:pPr>
              <w:widowControl/>
              <w:jc w:val="left"/>
              <w:rPr>
                <w:rFonts w:ascii="宋体" w:hAnsi="宋体" w:cs="宋体"/>
                <w:color w:val="000000"/>
                <w:kern w:val="0"/>
                <w:sz w:val="18"/>
                <w:szCs w:val="18"/>
              </w:rPr>
            </w:pP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5BB288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实施生态文明建设和环境保护规划。</w:t>
            </w:r>
          </w:p>
          <w:p w14:paraId="16437C6A">
            <w:pPr>
              <w:widowControl/>
              <w:jc w:val="left"/>
              <w:rPr>
                <w:rFonts w:ascii="宋体" w:hAnsi="宋体" w:cs="宋体"/>
                <w:color w:val="000000"/>
                <w:kern w:val="0"/>
                <w:sz w:val="18"/>
                <w:szCs w:val="18"/>
              </w:rPr>
            </w:pPr>
          </w:p>
        </w:tc>
        <w:tc>
          <w:tcPr>
            <w:tcW w:w="1378" w:type="pct"/>
            <w:gridSpan w:val="4"/>
            <w:tcBorders>
              <w:top w:val="single" w:color="000000" w:sz="4" w:space="0"/>
              <w:left w:val="nil"/>
              <w:bottom w:val="single" w:color="000000" w:sz="4" w:space="0"/>
              <w:right w:val="single" w:color="000000" w:sz="4" w:space="0"/>
            </w:tcBorders>
            <w:shd w:val="clear" w:color="auto" w:fill="auto"/>
            <w:vAlign w:val="center"/>
          </w:tcPr>
          <w:p w14:paraId="5D952D5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基本完成</w:t>
            </w:r>
            <w:r>
              <w:rPr>
                <w:rFonts w:hint="eastAsia" w:ascii="宋体" w:hAnsi="宋体" w:cs="宋体"/>
                <w:color w:val="000000"/>
                <w:kern w:val="0"/>
                <w:sz w:val="18"/>
                <w:szCs w:val="18"/>
              </w:rPr>
              <w:t>生态文明建设和环境保护规划。</w:t>
            </w:r>
          </w:p>
          <w:p w14:paraId="6829BCB9">
            <w:pPr>
              <w:widowControl/>
              <w:jc w:val="left"/>
              <w:rPr>
                <w:rFonts w:hint="eastAsia" w:ascii="宋体" w:hAnsi="宋体" w:cs="宋体"/>
                <w:color w:val="000000"/>
                <w:kern w:val="0"/>
                <w:sz w:val="18"/>
                <w:szCs w:val="18"/>
              </w:rPr>
            </w:pPr>
          </w:p>
        </w:tc>
      </w:tr>
      <w:tr w14:paraId="4AFCD768">
        <w:tblPrEx>
          <w:tblCellMar>
            <w:top w:w="0" w:type="dxa"/>
            <w:left w:w="108" w:type="dxa"/>
            <w:bottom w:w="0" w:type="dxa"/>
            <w:right w:w="108" w:type="dxa"/>
          </w:tblCellMar>
        </w:tblPrEx>
        <w:trPr>
          <w:trHeight w:val="693" w:hRule="atLeast"/>
        </w:trPr>
        <w:tc>
          <w:tcPr>
            <w:tcW w:w="369" w:type="pct"/>
            <w:vMerge w:val="continue"/>
            <w:tcBorders>
              <w:top w:val="nil"/>
              <w:left w:val="single" w:color="000000" w:sz="4" w:space="0"/>
              <w:bottom w:val="single" w:color="000000" w:sz="4" w:space="0"/>
              <w:right w:val="single" w:color="000000" w:sz="4" w:space="0"/>
            </w:tcBorders>
            <w:vAlign w:val="center"/>
          </w:tcPr>
          <w:p w14:paraId="6EEE6F7F">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30A8ABC3">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250" w:type="pct"/>
            <w:gridSpan w:val="9"/>
            <w:tcBorders>
              <w:top w:val="single" w:color="000000" w:sz="4" w:space="0"/>
              <w:left w:val="nil"/>
              <w:bottom w:val="single" w:color="000000" w:sz="4" w:space="0"/>
              <w:right w:val="single" w:color="000000" w:sz="4" w:space="0"/>
            </w:tcBorders>
            <w:shd w:val="clear" w:color="auto" w:fill="auto"/>
            <w:vAlign w:val="center"/>
          </w:tcPr>
          <w:p w14:paraId="0E79F9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实施生态文明建设和环境保护规划。</w:t>
            </w:r>
          </w:p>
          <w:p w14:paraId="7ED12315">
            <w:pPr>
              <w:widowControl/>
              <w:jc w:val="left"/>
              <w:rPr>
                <w:rFonts w:ascii="宋体" w:hAnsi="宋体" w:cs="宋体"/>
                <w:color w:val="000000"/>
                <w:kern w:val="0"/>
                <w:sz w:val="18"/>
                <w:szCs w:val="18"/>
              </w:rPr>
            </w:pPr>
          </w:p>
        </w:tc>
      </w:tr>
      <w:tr w14:paraId="273540BC">
        <w:tblPrEx>
          <w:tblCellMar>
            <w:top w:w="0" w:type="dxa"/>
            <w:left w:w="108" w:type="dxa"/>
            <w:bottom w:w="0" w:type="dxa"/>
            <w:right w:w="108" w:type="dxa"/>
          </w:tblCellMar>
        </w:tblPrEx>
        <w:trPr>
          <w:trHeight w:val="360" w:hRule="atLeast"/>
        </w:trPr>
        <w:tc>
          <w:tcPr>
            <w:tcW w:w="369" w:type="pct"/>
            <w:vMerge w:val="restart"/>
            <w:tcBorders>
              <w:top w:val="nil"/>
              <w:left w:val="single" w:color="000000" w:sz="4" w:space="0"/>
              <w:bottom w:val="single" w:color="000000" w:sz="4" w:space="0"/>
              <w:right w:val="single" w:color="000000" w:sz="4" w:space="0"/>
            </w:tcBorders>
            <w:shd w:val="clear" w:color="auto" w:fill="auto"/>
            <w:vAlign w:val="center"/>
          </w:tcPr>
          <w:p w14:paraId="7F4F893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379" w:type="pct"/>
            <w:tcBorders>
              <w:top w:val="nil"/>
              <w:left w:val="nil"/>
              <w:bottom w:val="single" w:color="000000" w:sz="4" w:space="0"/>
              <w:right w:val="single" w:color="000000" w:sz="4" w:space="0"/>
            </w:tcBorders>
            <w:shd w:val="clear" w:color="auto" w:fill="auto"/>
            <w:vAlign w:val="center"/>
          </w:tcPr>
          <w:p w14:paraId="6D3BA5F4">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2" w:type="pct"/>
            <w:tcBorders>
              <w:top w:val="nil"/>
              <w:left w:val="nil"/>
              <w:bottom w:val="single" w:color="000000" w:sz="4" w:space="0"/>
              <w:right w:val="single" w:color="000000" w:sz="4" w:space="0"/>
            </w:tcBorders>
            <w:shd w:val="clear" w:color="auto" w:fill="auto"/>
            <w:vAlign w:val="center"/>
          </w:tcPr>
          <w:p w14:paraId="5256762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26" w:type="pct"/>
            <w:tcBorders>
              <w:top w:val="nil"/>
              <w:left w:val="nil"/>
              <w:bottom w:val="single" w:color="000000" w:sz="4" w:space="0"/>
              <w:right w:val="single" w:color="000000" w:sz="4" w:space="0"/>
            </w:tcBorders>
            <w:shd w:val="clear" w:color="auto" w:fill="auto"/>
            <w:vAlign w:val="center"/>
          </w:tcPr>
          <w:p w14:paraId="34BAF3A3">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6DA3096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33" w:type="pct"/>
            <w:tcBorders>
              <w:top w:val="nil"/>
              <w:left w:val="nil"/>
              <w:bottom w:val="single" w:color="000000" w:sz="4" w:space="0"/>
              <w:right w:val="single" w:color="000000" w:sz="4" w:space="0"/>
            </w:tcBorders>
            <w:shd w:val="clear" w:color="auto" w:fill="auto"/>
            <w:vAlign w:val="center"/>
          </w:tcPr>
          <w:p w14:paraId="383BD63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1" w:type="pct"/>
            <w:tcBorders>
              <w:top w:val="nil"/>
              <w:left w:val="nil"/>
              <w:bottom w:val="single" w:color="000000" w:sz="4" w:space="0"/>
              <w:right w:val="single" w:color="000000" w:sz="4" w:space="0"/>
            </w:tcBorders>
            <w:shd w:val="clear" w:color="auto" w:fill="auto"/>
            <w:vAlign w:val="center"/>
          </w:tcPr>
          <w:p w14:paraId="22F8CAC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0D8E446A">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2" w:type="pct"/>
            <w:tcBorders>
              <w:top w:val="nil"/>
              <w:left w:val="nil"/>
              <w:bottom w:val="single" w:color="000000" w:sz="4" w:space="0"/>
              <w:right w:val="single" w:color="000000" w:sz="4" w:space="0"/>
            </w:tcBorders>
            <w:shd w:val="clear" w:color="auto" w:fill="auto"/>
            <w:vAlign w:val="center"/>
          </w:tcPr>
          <w:p w14:paraId="2A039EC6">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C456F45">
        <w:tblPrEx>
          <w:tblCellMar>
            <w:top w:w="0" w:type="dxa"/>
            <w:left w:w="108" w:type="dxa"/>
            <w:bottom w:w="0" w:type="dxa"/>
            <w:right w:w="108" w:type="dxa"/>
          </w:tblCellMar>
        </w:tblPrEx>
        <w:trPr>
          <w:trHeight w:val="387" w:hRule="atLeast"/>
        </w:trPr>
        <w:tc>
          <w:tcPr>
            <w:tcW w:w="369" w:type="pct"/>
            <w:vMerge w:val="continue"/>
            <w:tcBorders>
              <w:top w:val="nil"/>
              <w:left w:val="single" w:color="000000" w:sz="4" w:space="0"/>
              <w:bottom w:val="single" w:color="000000" w:sz="4" w:space="0"/>
              <w:right w:val="single" w:color="000000" w:sz="4" w:space="0"/>
            </w:tcBorders>
            <w:vAlign w:val="center"/>
          </w:tcPr>
          <w:p w14:paraId="0561CB67">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69CBA67F">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674" w:type="dxa"/>
            <w:tcBorders>
              <w:top w:val="nil"/>
              <w:left w:val="nil"/>
              <w:bottom w:val="single" w:color="000000" w:sz="4" w:space="0"/>
              <w:right w:val="single" w:color="000000" w:sz="4" w:space="0"/>
            </w:tcBorders>
            <w:shd w:val="clear" w:color="auto" w:fill="auto"/>
            <w:noWrap/>
            <w:vAlign w:val="center"/>
          </w:tcPr>
          <w:p w14:paraId="50157F1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734DC7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6F859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533" w:type="pct"/>
            <w:tcBorders>
              <w:top w:val="nil"/>
              <w:left w:val="nil"/>
              <w:bottom w:val="single" w:color="000000" w:sz="4" w:space="0"/>
              <w:right w:val="single" w:color="000000" w:sz="4" w:space="0"/>
            </w:tcBorders>
            <w:shd w:val="clear" w:color="auto" w:fill="auto"/>
            <w:vAlign w:val="center"/>
          </w:tcPr>
          <w:p w14:paraId="7A18E38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0374709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91" w:type="pct"/>
            <w:tcBorders>
              <w:top w:val="nil"/>
              <w:left w:val="nil"/>
              <w:bottom w:val="single" w:color="000000" w:sz="4" w:space="0"/>
              <w:right w:val="single" w:color="000000" w:sz="4" w:space="0"/>
            </w:tcBorders>
            <w:shd w:val="clear" w:color="auto" w:fill="auto"/>
            <w:vAlign w:val="center"/>
          </w:tcPr>
          <w:p w14:paraId="7F4F1B5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62" w:type="pct"/>
            <w:vMerge w:val="restart"/>
            <w:tcBorders>
              <w:top w:val="nil"/>
              <w:left w:val="single" w:color="000000" w:sz="4" w:space="0"/>
              <w:bottom w:val="single" w:color="000000" w:sz="4" w:space="0"/>
              <w:right w:val="single" w:color="000000" w:sz="4" w:space="0"/>
            </w:tcBorders>
            <w:shd w:val="clear" w:color="auto" w:fill="auto"/>
            <w:vAlign w:val="center"/>
          </w:tcPr>
          <w:p w14:paraId="68C9CC83">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1083B507">
        <w:tblPrEx>
          <w:tblCellMar>
            <w:top w:w="0" w:type="dxa"/>
            <w:left w:w="108" w:type="dxa"/>
            <w:bottom w:w="0" w:type="dxa"/>
            <w:right w:w="108" w:type="dxa"/>
          </w:tblCellMar>
        </w:tblPrEx>
        <w:trPr>
          <w:trHeight w:val="432" w:hRule="atLeast"/>
        </w:trPr>
        <w:tc>
          <w:tcPr>
            <w:tcW w:w="369" w:type="pct"/>
            <w:vMerge w:val="continue"/>
            <w:tcBorders>
              <w:top w:val="nil"/>
              <w:left w:val="single" w:color="000000" w:sz="4" w:space="0"/>
              <w:bottom w:val="single" w:color="000000" w:sz="4" w:space="0"/>
              <w:right w:val="single" w:color="000000" w:sz="4" w:space="0"/>
            </w:tcBorders>
            <w:vAlign w:val="center"/>
          </w:tcPr>
          <w:p w14:paraId="55341A23">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6146DC7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674" w:type="dxa"/>
            <w:tcBorders>
              <w:top w:val="nil"/>
              <w:left w:val="nil"/>
              <w:bottom w:val="single" w:color="000000" w:sz="4" w:space="0"/>
              <w:right w:val="single" w:color="000000" w:sz="4" w:space="0"/>
            </w:tcBorders>
            <w:shd w:val="clear" w:color="auto" w:fill="auto"/>
            <w:noWrap/>
            <w:vAlign w:val="center"/>
          </w:tcPr>
          <w:p w14:paraId="558DDF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200E22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2D7B67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533" w:type="pct"/>
            <w:tcBorders>
              <w:top w:val="nil"/>
              <w:left w:val="nil"/>
              <w:bottom w:val="single" w:color="000000" w:sz="4" w:space="0"/>
              <w:right w:val="single" w:color="000000" w:sz="4" w:space="0"/>
            </w:tcBorders>
            <w:shd w:val="clear" w:color="auto" w:fill="auto"/>
            <w:vAlign w:val="center"/>
          </w:tcPr>
          <w:p w14:paraId="3C4CC3D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06A1E07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91" w:type="pct"/>
            <w:tcBorders>
              <w:top w:val="nil"/>
              <w:left w:val="nil"/>
              <w:bottom w:val="single" w:color="000000" w:sz="4" w:space="0"/>
              <w:right w:val="single" w:color="000000" w:sz="4" w:space="0"/>
            </w:tcBorders>
            <w:shd w:val="clear" w:color="auto" w:fill="auto"/>
            <w:vAlign w:val="center"/>
          </w:tcPr>
          <w:p w14:paraId="1256700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62" w:type="pct"/>
            <w:vMerge w:val="continue"/>
            <w:tcBorders>
              <w:top w:val="nil"/>
              <w:left w:val="single" w:color="000000" w:sz="4" w:space="0"/>
              <w:bottom w:val="single" w:color="000000" w:sz="4" w:space="0"/>
              <w:right w:val="single" w:color="000000" w:sz="4" w:space="0"/>
            </w:tcBorders>
            <w:vAlign w:val="center"/>
          </w:tcPr>
          <w:p w14:paraId="24E9408D">
            <w:pPr>
              <w:widowControl/>
              <w:jc w:val="left"/>
              <w:rPr>
                <w:rFonts w:ascii="黑体" w:hAnsi="黑体" w:eastAsia="黑体" w:cs="宋体"/>
                <w:i/>
                <w:iCs/>
                <w:color w:val="000000"/>
                <w:kern w:val="0"/>
                <w:sz w:val="18"/>
                <w:szCs w:val="18"/>
              </w:rPr>
            </w:pPr>
          </w:p>
        </w:tc>
      </w:tr>
      <w:tr w14:paraId="73CF2ED6">
        <w:tblPrEx>
          <w:tblCellMar>
            <w:top w:w="0" w:type="dxa"/>
            <w:left w:w="108" w:type="dxa"/>
            <w:bottom w:w="0" w:type="dxa"/>
            <w:right w:w="108" w:type="dxa"/>
          </w:tblCellMar>
        </w:tblPrEx>
        <w:trPr>
          <w:trHeight w:val="447" w:hRule="atLeast"/>
        </w:trPr>
        <w:tc>
          <w:tcPr>
            <w:tcW w:w="369" w:type="pct"/>
            <w:vMerge w:val="continue"/>
            <w:tcBorders>
              <w:top w:val="nil"/>
              <w:left w:val="single" w:color="000000" w:sz="4" w:space="0"/>
              <w:bottom w:val="single" w:color="000000" w:sz="4" w:space="0"/>
              <w:right w:val="single" w:color="000000" w:sz="4" w:space="0"/>
            </w:tcBorders>
            <w:vAlign w:val="center"/>
          </w:tcPr>
          <w:p w14:paraId="53B322C0">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2EA7DC3D">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2" w:type="pct"/>
            <w:tcBorders>
              <w:top w:val="nil"/>
              <w:left w:val="nil"/>
              <w:bottom w:val="single" w:color="000000" w:sz="4" w:space="0"/>
              <w:right w:val="single" w:color="000000" w:sz="4" w:space="0"/>
            </w:tcBorders>
            <w:shd w:val="clear" w:color="auto" w:fill="auto"/>
            <w:vAlign w:val="center"/>
          </w:tcPr>
          <w:p w14:paraId="2B79F90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241753E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4B75F48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3" w:type="pct"/>
            <w:tcBorders>
              <w:top w:val="nil"/>
              <w:left w:val="nil"/>
              <w:bottom w:val="single" w:color="000000" w:sz="4" w:space="0"/>
              <w:right w:val="single" w:color="000000" w:sz="4" w:space="0"/>
            </w:tcBorders>
            <w:shd w:val="clear" w:color="auto" w:fill="auto"/>
            <w:vAlign w:val="center"/>
          </w:tcPr>
          <w:p w14:paraId="282D9E5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6353C2D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6FAF481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2" w:type="pct"/>
            <w:vMerge w:val="continue"/>
            <w:tcBorders>
              <w:top w:val="nil"/>
              <w:left w:val="single" w:color="000000" w:sz="4" w:space="0"/>
              <w:bottom w:val="single" w:color="000000" w:sz="4" w:space="0"/>
              <w:right w:val="single" w:color="000000" w:sz="4" w:space="0"/>
            </w:tcBorders>
            <w:vAlign w:val="center"/>
          </w:tcPr>
          <w:p w14:paraId="4B2B28B1">
            <w:pPr>
              <w:widowControl/>
              <w:jc w:val="left"/>
              <w:rPr>
                <w:rFonts w:ascii="黑体" w:hAnsi="黑体" w:eastAsia="黑体" w:cs="宋体"/>
                <w:i/>
                <w:iCs/>
                <w:color w:val="000000"/>
                <w:kern w:val="0"/>
                <w:sz w:val="18"/>
                <w:szCs w:val="18"/>
              </w:rPr>
            </w:pPr>
          </w:p>
        </w:tc>
      </w:tr>
      <w:tr w14:paraId="3BE82B45">
        <w:tblPrEx>
          <w:tblCellMar>
            <w:top w:w="0" w:type="dxa"/>
            <w:left w:w="108" w:type="dxa"/>
            <w:bottom w:w="0" w:type="dxa"/>
            <w:right w:w="108" w:type="dxa"/>
          </w:tblCellMar>
        </w:tblPrEx>
        <w:trPr>
          <w:trHeight w:val="402" w:hRule="atLeast"/>
        </w:trPr>
        <w:tc>
          <w:tcPr>
            <w:tcW w:w="369" w:type="pct"/>
            <w:vMerge w:val="continue"/>
            <w:tcBorders>
              <w:top w:val="nil"/>
              <w:left w:val="single" w:color="000000" w:sz="4" w:space="0"/>
              <w:bottom w:val="single" w:color="000000" w:sz="4" w:space="0"/>
              <w:right w:val="single" w:color="000000" w:sz="4" w:space="0"/>
            </w:tcBorders>
            <w:vAlign w:val="center"/>
          </w:tcPr>
          <w:p w14:paraId="4412D3B7">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20B6B94E">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2" w:type="pct"/>
            <w:tcBorders>
              <w:top w:val="nil"/>
              <w:left w:val="nil"/>
              <w:bottom w:val="single" w:color="000000" w:sz="4" w:space="0"/>
              <w:right w:val="single" w:color="000000" w:sz="4" w:space="0"/>
            </w:tcBorders>
            <w:shd w:val="clear" w:color="auto" w:fill="auto"/>
            <w:vAlign w:val="center"/>
          </w:tcPr>
          <w:p w14:paraId="4DCCEFD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578BA33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1459C9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3" w:type="pct"/>
            <w:tcBorders>
              <w:top w:val="nil"/>
              <w:left w:val="nil"/>
              <w:bottom w:val="single" w:color="000000" w:sz="4" w:space="0"/>
              <w:right w:val="single" w:color="000000" w:sz="4" w:space="0"/>
            </w:tcBorders>
            <w:shd w:val="clear" w:color="auto" w:fill="auto"/>
            <w:vAlign w:val="center"/>
          </w:tcPr>
          <w:p w14:paraId="1837A59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3E0A81A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0E80E5E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2" w:type="pct"/>
            <w:vMerge w:val="continue"/>
            <w:tcBorders>
              <w:top w:val="nil"/>
              <w:left w:val="single" w:color="000000" w:sz="4" w:space="0"/>
              <w:bottom w:val="single" w:color="000000" w:sz="4" w:space="0"/>
              <w:right w:val="single" w:color="000000" w:sz="4" w:space="0"/>
            </w:tcBorders>
            <w:vAlign w:val="center"/>
          </w:tcPr>
          <w:p w14:paraId="71101E98">
            <w:pPr>
              <w:widowControl/>
              <w:jc w:val="left"/>
              <w:rPr>
                <w:rFonts w:ascii="黑体" w:hAnsi="黑体" w:eastAsia="黑体" w:cs="宋体"/>
                <w:i/>
                <w:iCs/>
                <w:color w:val="000000"/>
                <w:kern w:val="0"/>
                <w:sz w:val="18"/>
                <w:szCs w:val="18"/>
              </w:rPr>
            </w:pPr>
          </w:p>
        </w:tc>
      </w:tr>
      <w:tr w14:paraId="188568DD">
        <w:tblPrEx>
          <w:tblCellMar>
            <w:top w:w="0" w:type="dxa"/>
            <w:left w:w="108" w:type="dxa"/>
            <w:bottom w:w="0" w:type="dxa"/>
            <w:right w:w="108" w:type="dxa"/>
          </w:tblCellMar>
        </w:tblPrEx>
        <w:trPr>
          <w:trHeight w:val="378" w:hRule="atLeast"/>
        </w:trPr>
        <w:tc>
          <w:tcPr>
            <w:tcW w:w="369" w:type="pct"/>
            <w:vMerge w:val="continue"/>
            <w:tcBorders>
              <w:top w:val="nil"/>
              <w:left w:val="single" w:color="000000" w:sz="4" w:space="0"/>
              <w:bottom w:val="single" w:color="000000" w:sz="4" w:space="0"/>
              <w:right w:val="single" w:color="000000" w:sz="4" w:space="0"/>
            </w:tcBorders>
            <w:vAlign w:val="center"/>
          </w:tcPr>
          <w:p w14:paraId="3CDD0CB8">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29C33ED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2" w:type="pct"/>
            <w:tcBorders>
              <w:top w:val="nil"/>
              <w:left w:val="nil"/>
              <w:bottom w:val="single" w:color="000000" w:sz="4" w:space="0"/>
              <w:right w:val="single" w:color="000000" w:sz="4" w:space="0"/>
            </w:tcBorders>
            <w:shd w:val="clear" w:color="auto" w:fill="auto"/>
            <w:vAlign w:val="center"/>
          </w:tcPr>
          <w:p w14:paraId="7FB519D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6" w:type="pct"/>
            <w:tcBorders>
              <w:top w:val="nil"/>
              <w:left w:val="nil"/>
              <w:bottom w:val="single" w:color="000000" w:sz="4" w:space="0"/>
              <w:right w:val="single" w:color="000000" w:sz="4" w:space="0"/>
            </w:tcBorders>
            <w:shd w:val="clear" w:color="auto" w:fill="auto"/>
            <w:vAlign w:val="center"/>
          </w:tcPr>
          <w:p w14:paraId="4744BE5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02BA40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33" w:type="pct"/>
            <w:tcBorders>
              <w:top w:val="nil"/>
              <w:left w:val="nil"/>
              <w:bottom w:val="single" w:color="000000" w:sz="4" w:space="0"/>
              <w:right w:val="single" w:color="000000" w:sz="4" w:space="0"/>
            </w:tcBorders>
            <w:shd w:val="clear" w:color="auto" w:fill="auto"/>
            <w:vAlign w:val="center"/>
          </w:tcPr>
          <w:p w14:paraId="4E7A36B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1" w:type="pct"/>
            <w:tcBorders>
              <w:top w:val="nil"/>
              <w:left w:val="nil"/>
              <w:bottom w:val="single" w:color="000000" w:sz="4" w:space="0"/>
              <w:right w:val="single" w:color="000000" w:sz="4" w:space="0"/>
            </w:tcBorders>
            <w:shd w:val="clear" w:color="auto" w:fill="auto"/>
            <w:vAlign w:val="center"/>
          </w:tcPr>
          <w:p w14:paraId="034FED0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16A2247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2" w:type="pct"/>
            <w:vMerge w:val="continue"/>
            <w:tcBorders>
              <w:top w:val="nil"/>
              <w:left w:val="single" w:color="000000" w:sz="4" w:space="0"/>
              <w:bottom w:val="single" w:color="000000" w:sz="4" w:space="0"/>
              <w:right w:val="single" w:color="000000" w:sz="4" w:space="0"/>
            </w:tcBorders>
            <w:vAlign w:val="center"/>
          </w:tcPr>
          <w:p w14:paraId="130F4C2C">
            <w:pPr>
              <w:widowControl/>
              <w:jc w:val="left"/>
              <w:rPr>
                <w:rFonts w:ascii="黑体" w:hAnsi="黑体" w:eastAsia="黑体" w:cs="宋体"/>
                <w:i/>
                <w:iCs/>
                <w:color w:val="000000"/>
                <w:kern w:val="0"/>
                <w:sz w:val="18"/>
                <w:szCs w:val="18"/>
              </w:rPr>
            </w:pPr>
          </w:p>
        </w:tc>
      </w:tr>
      <w:tr w14:paraId="6321238C">
        <w:tblPrEx>
          <w:tblCellMar>
            <w:top w:w="0" w:type="dxa"/>
            <w:left w:w="108" w:type="dxa"/>
            <w:bottom w:w="0" w:type="dxa"/>
            <w:right w:w="108" w:type="dxa"/>
          </w:tblCellMar>
        </w:tblPrEx>
        <w:trPr>
          <w:trHeight w:val="453" w:hRule="atLeast"/>
        </w:trPr>
        <w:tc>
          <w:tcPr>
            <w:tcW w:w="369" w:type="pct"/>
            <w:vMerge w:val="restart"/>
            <w:tcBorders>
              <w:top w:val="nil"/>
              <w:left w:val="single" w:color="000000" w:sz="4" w:space="0"/>
              <w:bottom w:val="single" w:color="000000" w:sz="4" w:space="0"/>
              <w:right w:val="single" w:color="000000" w:sz="4" w:space="0"/>
            </w:tcBorders>
            <w:shd w:val="clear" w:color="auto" w:fill="auto"/>
            <w:vAlign w:val="center"/>
          </w:tcPr>
          <w:p w14:paraId="67F5F4BD">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379" w:type="pct"/>
            <w:tcBorders>
              <w:top w:val="nil"/>
              <w:left w:val="nil"/>
              <w:bottom w:val="single" w:color="000000" w:sz="4" w:space="0"/>
              <w:right w:val="single" w:color="000000" w:sz="4" w:space="0"/>
            </w:tcBorders>
            <w:shd w:val="clear" w:color="auto" w:fill="auto"/>
            <w:vAlign w:val="center"/>
          </w:tcPr>
          <w:p w14:paraId="06CFC548">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2" w:type="pct"/>
            <w:tcBorders>
              <w:top w:val="nil"/>
              <w:left w:val="nil"/>
              <w:bottom w:val="single" w:color="000000" w:sz="4" w:space="0"/>
              <w:right w:val="single" w:color="000000" w:sz="4" w:space="0"/>
            </w:tcBorders>
            <w:shd w:val="clear" w:color="auto" w:fill="auto"/>
            <w:vAlign w:val="center"/>
          </w:tcPr>
          <w:p w14:paraId="7C4177CF">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26" w:type="pct"/>
            <w:tcBorders>
              <w:top w:val="nil"/>
              <w:left w:val="nil"/>
              <w:bottom w:val="single" w:color="000000" w:sz="4" w:space="0"/>
              <w:right w:val="single" w:color="000000" w:sz="4" w:space="0"/>
            </w:tcBorders>
            <w:shd w:val="clear" w:color="auto" w:fill="auto"/>
            <w:vAlign w:val="center"/>
          </w:tcPr>
          <w:p w14:paraId="454A8460">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52" w:type="pct"/>
            <w:tcBorders>
              <w:top w:val="nil"/>
              <w:left w:val="nil"/>
              <w:bottom w:val="single" w:color="000000" w:sz="4" w:space="0"/>
              <w:right w:val="single" w:color="000000" w:sz="4" w:space="0"/>
            </w:tcBorders>
            <w:shd w:val="clear" w:color="auto" w:fill="auto"/>
            <w:vAlign w:val="center"/>
          </w:tcPr>
          <w:p w14:paraId="3E7CC23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59" w:type="pct"/>
            <w:tcBorders>
              <w:top w:val="nil"/>
              <w:left w:val="nil"/>
              <w:bottom w:val="single" w:color="000000" w:sz="4" w:space="0"/>
              <w:right w:val="single" w:color="000000" w:sz="4" w:space="0"/>
            </w:tcBorders>
            <w:shd w:val="clear" w:color="auto" w:fill="auto"/>
            <w:vAlign w:val="center"/>
          </w:tcPr>
          <w:p w14:paraId="1389B8F9">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52" w:type="pct"/>
            <w:tcBorders>
              <w:top w:val="nil"/>
              <w:left w:val="nil"/>
              <w:bottom w:val="single" w:color="000000" w:sz="4" w:space="0"/>
              <w:right w:val="single" w:color="000000" w:sz="4" w:space="0"/>
            </w:tcBorders>
            <w:shd w:val="clear" w:color="auto" w:fill="auto"/>
            <w:vAlign w:val="center"/>
          </w:tcPr>
          <w:p w14:paraId="3E3160B4">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33" w:type="pct"/>
            <w:tcBorders>
              <w:top w:val="nil"/>
              <w:left w:val="nil"/>
              <w:bottom w:val="single" w:color="000000" w:sz="4" w:space="0"/>
              <w:right w:val="single" w:color="000000" w:sz="4" w:space="0"/>
            </w:tcBorders>
            <w:shd w:val="clear" w:color="auto" w:fill="auto"/>
            <w:vAlign w:val="center"/>
          </w:tcPr>
          <w:p w14:paraId="1F7BA0BC">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1" w:type="pct"/>
            <w:tcBorders>
              <w:top w:val="nil"/>
              <w:left w:val="nil"/>
              <w:bottom w:val="single" w:color="000000" w:sz="4" w:space="0"/>
              <w:right w:val="single" w:color="000000" w:sz="4" w:space="0"/>
            </w:tcBorders>
            <w:shd w:val="clear" w:color="auto" w:fill="auto"/>
            <w:vAlign w:val="center"/>
          </w:tcPr>
          <w:p w14:paraId="23E9C8C9">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5F9D32DB">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2" w:type="pct"/>
            <w:tcBorders>
              <w:top w:val="nil"/>
              <w:left w:val="nil"/>
              <w:bottom w:val="single" w:color="000000" w:sz="4" w:space="0"/>
              <w:right w:val="single" w:color="000000" w:sz="4" w:space="0"/>
            </w:tcBorders>
            <w:shd w:val="clear" w:color="auto" w:fill="auto"/>
            <w:vAlign w:val="center"/>
          </w:tcPr>
          <w:p w14:paraId="1014275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31E04FF">
        <w:tblPrEx>
          <w:tblCellMar>
            <w:top w:w="0" w:type="dxa"/>
            <w:left w:w="108" w:type="dxa"/>
            <w:bottom w:w="0" w:type="dxa"/>
            <w:right w:w="108" w:type="dxa"/>
          </w:tblCellMar>
        </w:tblPrEx>
        <w:trPr>
          <w:trHeight w:val="339" w:hRule="atLeast"/>
        </w:trPr>
        <w:tc>
          <w:tcPr>
            <w:tcW w:w="369" w:type="pct"/>
            <w:vMerge w:val="continue"/>
            <w:tcBorders>
              <w:top w:val="nil"/>
              <w:left w:val="single" w:color="000000" w:sz="4" w:space="0"/>
              <w:bottom w:val="single" w:color="000000" w:sz="4" w:space="0"/>
              <w:right w:val="single" w:color="000000" w:sz="4" w:space="0"/>
            </w:tcBorders>
            <w:vAlign w:val="center"/>
          </w:tcPr>
          <w:p w14:paraId="338A8F0E">
            <w:pPr>
              <w:widowControl/>
              <w:jc w:val="left"/>
              <w:rPr>
                <w:rFonts w:ascii="宋体" w:hAnsi="宋体" w:cs="宋体"/>
                <w:color w:val="000000"/>
                <w:kern w:val="0"/>
                <w:sz w:val="18"/>
                <w:szCs w:val="18"/>
              </w:rPr>
            </w:pPr>
          </w:p>
        </w:tc>
        <w:tc>
          <w:tcPr>
            <w:tcW w:w="379" w:type="pct"/>
            <w:vMerge w:val="restart"/>
            <w:tcBorders>
              <w:top w:val="nil"/>
              <w:left w:val="single" w:color="000000" w:sz="4" w:space="0"/>
              <w:bottom w:val="single" w:color="000000" w:sz="4" w:space="0"/>
              <w:right w:val="single" w:color="000000" w:sz="4" w:space="0"/>
            </w:tcBorders>
            <w:shd w:val="clear" w:color="auto" w:fill="auto"/>
            <w:vAlign w:val="center"/>
          </w:tcPr>
          <w:p w14:paraId="30946FB1">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74" w:type="dxa"/>
            <w:tcBorders>
              <w:top w:val="nil"/>
              <w:left w:val="single" w:color="000000" w:sz="4" w:space="0"/>
              <w:bottom w:val="single" w:color="000000" w:sz="4" w:space="0"/>
              <w:right w:val="single" w:color="000000" w:sz="4" w:space="0"/>
            </w:tcBorders>
            <w:shd w:val="clear" w:color="auto" w:fill="auto"/>
            <w:vAlign w:val="center"/>
          </w:tcPr>
          <w:p w14:paraId="4A8027E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成本指标</w:t>
            </w:r>
          </w:p>
        </w:tc>
        <w:tc>
          <w:tcPr>
            <w:tcW w:w="1749" w:type="dxa"/>
            <w:tcBorders>
              <w:top w:val="nil"/>
              <w:left w:val="nil"/>
              <w:bottom w:val="single" w:color="000000" w:sz="4" w:space="0"/>
              <w:right w:val="single" w:color="000000" w:sz="4" w:space="0"/>
            </w:tcBorders>
            <w:shd w:val="clear" w:color="auto" w:fill="auto"/>
            <w:vAlign w:val="center"/>
          </w:tcPr>
          <w:p w14:paraId="632E114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实际费用与预算额度比</w:t>
            </w:r>
          </w:p>
        </w:tc>
        <w:tc>
          <w:tcPr>
            <w:tcW w:w="430" w:type="dxa"/>
            <w:tcBorders>
              <w:top w:val="nil"/>
              <w:left w:val="nil"/>
              <w:bottom w:val="single" w:color="000000" w:sz="4" w:space="0"/>
              <w:right w:val="single" w:color="000000" w:sz="4" w:space="0"/>
            </w:tcBorders>
            <w:shd w:val="clear" w:color="auto" w:fill="auto"/>
            <w:vAlign w:val="center"/>
          </w:tcPr>
          <w:p w14:paraId="1B0E0F3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82F52A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30" w:type="dxa"/>
            <w:tcBorders>
              <w:top w:val="nil"/>
              <w:left w:val="nil"/>
              <w:bottom w:val="single" w:color="000000" w:sz="4" w:space="0"/>
              <w:right w:val="single" w:color="000000" w:sz="4" w:space="0"/>
            </w:tcBorders>
            <w:shd w:val="clear" w:color="auto" w:fill="auto"/>
            <w:vAlign w:val="center"/>
          </w:tcPr>
          <w:p w14:paraId="4C2862E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1FD3CFB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96" w:type="dxa"/>
            <w:tcBorders>
              <w:top w:val="nil"/>
              <w:left w:val="nil"/>
              <w:bottom w:val="single" w:color="000000" w:sz="4" w:space="0"/>
              <w:right w:val="single" w:color="000000" w:sz="4" w:space="0"/>
            </w:tcBorders>
            <w:shd w:val="clear" w:color="auto" w:fill="auto"/>
            <w:vAlign w:val="center"/>
          </w:tcPr>
          <w:p w14:paraId="08751FB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5795AE0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441E27F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B5D0D0">
        <w:tblPrEx>
          <w:tblCellMar>
            <w:top w:w="0" w:type="dxa"/>
            <w:left w:w="108" w:type="dxa"/>
            <w:bottom w:w="0" w:type="dxa"/>
            <w:right w:w="108" w:type="dxa"/>
          </w:tblCellMar>
        </w:tblPrEx>
        <w:trPr>
          <w:trHeight w:val="339" w:hRule="atLeast"/>
        </w:trPr>
        <w:tc>
          <w:tcPr>
            <w:tcW w:w="369" w:type="pct"/>
            <w:vMerge w:val="continue"/>
            <w:tcBorders>
              <w:top w:val="nil"/>
              <w:left w:val="single" w:color="000000" w:sz="4" w:space="0"/>
              <w:bottom w:val="single" w:color="000000" w:sz="4" w:space="0"/>
              <w:right w:val="single" w:color="000000" w:sz="4" w:space="0"/>
            </w:tcBorders>
            <w:vAlign w:val="center"/>
          </w:tcPr>
          <w:p w14:paraId="27CFF4CD">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6A902C60">
            <w:pPr>
              <w:widowControl/>
              <w:jc w:val="left"/>
              <w:rPr>
                <w:rFonts w:ascii="宋体" w:hAnsi="宋体" w:cs="宋体"/>
                <w:color w:val="000000"/>
                <w:kern w:val="0"/>
                <w:sz w:val="18"/>
                <w:szCs w:val="18"/>
              </w:rPr>
            </w:pPr>
          </w:p>
        </w:tc>
        <w:tc>
          <w:tcPr>
            <w:tcW w:w="1674" w:type="dxa"/>
            <w:tcBorders>
              <w:top w:val="nil"/>
              <w:left w:val="single" w:color="000000" w:sz="4" w:space="0"/>
              <w:bottom w:val="single" w:color="000000" w:sz="4" w:space="0"/>
              <w:right w:val="single" w:color="000000" w:sz="4" w:space="0"/>
            </w:tcBorders>
            <w:vAlign w:val="center"/>
          </w:tcPr>
          <w:p w14:paraId="25642B2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质量指标</w:t>
            </w:r>
          </w:p>
        </w:tc>
        <w:tc>
          <w:tcPr>
            <w:tcW w:w="1749" w:type="dxa"/>
            <w:tcBorders>
              <w:top w:val="nil"/>
              <w:left w:val="nil"/>
              <w:bottom w:val="single" w:color="000000" w:sz="4" w:space="0"/>
              <w:right w:val="single" w:color="000000" w:sz="4" w:space="0"/>
            </w:tcBorders>
            <w:shd w:val="clear" w:color="auto" w:fill="auto"/>
            <w:vAlign w:val="center"/>
          </w:tcPr>
          <w:p w14:paraId="621A733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目标要求质量率</w:t>
            </w:r>
          </w:p>
        </w:tc>
        <w:tc>
          <w:tcPr>
            <w:tcW w:w="430" w:type="dxa"/>
            <w:tcBorders>
              <w:top w:val="nil"/>
              <w:left w:val="nil"/>
              <w:bottom w:val="single" w:color="000000" w:sz="4" w:space="0"/>
              <w:right w:val="single" w:color="000000" w:sz="4" w:space="0"/>
            </w:tcBorders>
            <w:shd w:val="clear" w:color="auto" w:fill="auto"/>
            <w:vAlign w:val="center"/>
          </w:tcPr>
          <w:p w14:paraId="28557B2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DF20CE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30" w:type="dxa"/>
            <w:tcBorders>
              <w:top w:val="nil"/>
              <w:left w:val="nil"/>
              <w:bottom w:val="single" w:color="000000" w:sz="4" w:space="0"/>
              <w:right w:val="single" w:color="000000" w:sz="4" w:space="0"/>
            </w:tcBorders>
            <w:shd w:val="clear" w:color="auto" w:fill="auto"/>
            <w:vAlign w:val="center"/>
          </w:tcPr>
          <w:p w14:paraId="0DB580A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103BFEB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5281A14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288341C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06A134A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96D13A">
        <w:tblPrEx>
          <w:tblCellMar>
            <w:top w:w="0" w:type="dxa"/>
            <w:left w:w="108" w:type="dxa"/>
            <w:bottom w:w="0" w:type="dxa"/>
            <w:right w:w="108" w:type="dxa"/>
          </w:tblCellMar>
        </w:tblPrEx>
        <w:trPr>
          <w:trHeight w:val="339" w:hRule="atLeast"/>
        </w:trPr>
        <w:tc>
          <w:tcPr>
            <w:tcW w:w="369" w:type="pct"/>
            <w:vMerge w:val="continue"/>
            <w:tcBorders>
              <w:top w:val="nil"/>
              <w:left w:val="single" w:color="000000" w:sz="4" w:space="0"/>
              <w:bottom w:val="single" w:color="000000" w:sz="4" w:space="0"/>
              <w:right w:val="single" w:color="000000" w:sz="4" w:space="0"/>
            </w:tcBorders>
            <w:vAlign w:val="center"/>
          </w:tcPr>
          <w:p w14:paraId="10C1EAA7">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6BB3BF97">
            <w:pPr>
              <w:widowControl/>
              <w:jc w:val="left"/>
              <w:rPr>
                <w:rFonts w:ascii="宋体" w:hAnsi="宋体" w:cs="宋体"/>
                <w:color w:val="000000"/>
                <w:kern w:val="0"/>
                <w:sz w:val="18"/>
                <w:szCs w:val="18"/>
              </w:rPr>
            </w:pPr>
          </w:p>
        </w:tc>
        <w:tc>
          <w:tcPr>
            <w:tcW w:w="1674" w:type="dxa"/>
            <w:tcBorders>
              <w:top w:val="nil"/>
              <w:left w:val="single" w:color="000000" w:sz="4" w:space="0"/>
              <w:bottom w:val="single" w:color="000000" w:sz="4" w:space="0"/>
              <w:right w:val="single" w:color="000000" w:sz="4" w:space="0"/>
            </w:tcBorders>
            <w:vAlign w:val="center"/>
          </w:tcPr>
          <w:p w14:paraId="1E2CC37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效果指标</w:t>
            </w:r>
          </w:p>
        </w:tc>
        <w:tc>
          <w:tcPr>
            <w:tcW w:w="1749" w:type="dxa"/>
            <w:tcBorders>
              <w:top w:val="nil"/>
              <w:left w:val="nil"/>
              <w:bottom w:val="single" w:color="000000" w:sz="4" w:space="0"/>
              <w:right w:val="single" w:color="000000" w:sz="4" w:space="0"/>
            </w:tcBorders>
            <w:shd w:val="clear" w:color="auto" w:fill="auto"/>
            <w:vAlign w:val="center"/>
          </w:tcPr>
          <w:p w14:paraId="4294BC8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目标效果</w:t>
            </w:r>
          </w:p>
        </w:tc>
        <w:tc>
          <w:tcPr>
            <w:tcW w:w="430" w:type="dxa"/>
            <w:tcBorders>
              <w:top w:val="nil"/>
              <w:left w:val="nil"/>
              <w:bottom w:val="single" w:color="000000" w:sz="4" w:space="0"/>
              <w:right w:val="single" w:color="000000" w:sz="4" w:space="0"/>
            </w:tcBorders>
            <w:shd w:val="clear" w:color="auto" w:fill="auto"/>
            <w:vAlign w:val="center"/>
          </w:tcPr>
          <w:p w14:paraId="342E5C8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612" w:type="dxa"/>
            <w:tcBorders>
              <w:top w:val="nil"/>
              <w:left w:val="nil"/>
              <w:bottom w:val="single" w:color="000000" w:sz="4" w:space="0"/>
              <w:right w:val="single" w:color="000000" w:sz="4" w:space="0"/>
            </w:tcBorders>
            <w:shd w:val="clear" w:color="auto" w:fill="auto"/>
            <w:vAlign w:val="center"/>
          </w:tcPr>
          <w:p w14:paraId="409D7E2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430" w:type="dxa"/>
            <w:tcBorders>
              <w:top w:val="nil"/>
              <w:left w:val="nil"/>
              <w:bottom w:val="single" w:color="000000" w:sz="4" w:space="0"/>
              <w:right w:val="single" w:color="000000" w:sz="4" w:space="0"/>
            </w:tcBorders>
            <w:shd w:val="clear" w:color="auto" w:fill="auto"/>
            <w:vAlign w:val="center"/>
          </w:tcPr>
          <w:p w14:paraId="71B22A67">
            <w:pPr>
              <w:widowControl/>
              <w:jc w:val="center"/>
              <w:rPr>
                <w:rFonts w:hint="eastAsia" w:ascii="宋体" w:hAnsi="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387DE4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良</w:t>
            </w:r>
          </w:p>
        </w:tc>
        <w:tc>
          <w:tcPr>
            <w:tcW w:w="496" w:type="dxa"/>
            <w:tcBorders>
              <w:top w:val="nil"/>
              <w:left w:val="nil"/>
              <w:bottom w:val="single" w:color="000000" w:sz="4" w:space="0"/>
              <w:right w:val="single" w:color="000000" w:sz="4" w:space="0"/>
            </w:tcBorders>
            <w:shd w:val="clear" w:color="auto" w:fill="auto"/>
            <w:vAlign w:val="center"/>
          </w:tcPr>
          <w:p w14:paraId="51888B1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351EBD4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62" w:type="pct"/>
            <w:tcBorders>
              <w:top w:val="nil"/>
              <w:left w:val="nil"/>
              <w:bottom w:val="single" w:color="000000" w:sz="4" w:space="0"/>
              <w:right w:val="single" w:color="000000" w:sz="4" w:space="0"/>
            </w:tcBorders>
            <w:shd w:val="clear" w:color="auto" w:fill="auto"/>
            <w:vAlign w:val="center"/>
          </w:tcPr>
          <w:p w14:paraId="43AD4A0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2F983DE">
        <w:tblPrEx>
          <w:tblCellMar>
            <w:top w:w="0" w:type="dxa"/>
            <w:left w:w="108" w:type="dxa"/>
            <w:bottom w:w="0" w:type="dxa"/>
            <w:right w:w="108" w:type="dxa"/>
          </w:tblCellMar>
        </w:tblPrEx>
        <w:trPr>
          <w:trHeight w:val="453" w:hRule="atLeast"/>
        </w:trPr>
        <w:tc>
          <w:tcPr>
            <w:tcW w:w="369" w:type="pct"/>
            <w:vMerge w:val="continue"/>
            <w:tcBorders>
              <w:top w:val="nil"/>
              <w:left w:val="single" w:color="000000" w:sz="4" w:space="0"/>
              <w:bottom w:val="single" w:color="000000" w:sz="4" w:space="0"/>
              <w:right w:val="single" w:color="000000" w:sz="4" w:space="0"/>
            </w:tcBorders>
            <w:vAlign w:val="center"/>
          </w:tcPr>
          <w:p w14:paraId="06C23703">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24A7F82F">
            <w:pPr>
              <w:widowControl/>
              <w:jc w:val="left"/>
              <w:rPr>
                <w:rFonts w:ascii="宋体" w:hAnsi="宋体" w:cs="宋体"/>
                <w:color w:val="000000"/>
                <w:kern w:val="0"/>
                <w:sz w:val="18"/>
                <w:szCs w:val="18"/>
              </w:rPr>
            </w:pPr>
          </w:p>
        </w:tc>
        <w:tc>
          <w:tcPr>
            <w:tcW w:w="1674" w:type="dxa"/>
            <w:tcBorders>
              <w:top w:val="nil"/>
              <w:left w:val="single" w:color="000000" w:sz="4" w:space="0"/>
              <w:bottom w:val="single" w:color="000000" w:sz="4" w:space="0"/>
              <w:right w:val="single" w:color="000000" w:sz="4" w:space="0"/>
            </w:tcBorders>
            <w:vAlign w:val="center"/>
          </w:tcPr>
          <w:p w14:paraId="41C3AFF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时效指标</w:t>
            </w:r>
          </w:p>
        </w:tc>
        <w:tc>
          <w:tcPr>
            <w:tcW w:w="1749" w:type="dxa"/>
            <w:tcBorders>
              <w:top w:val="nil"/>
              <w:left w:val="nil"/>
              <w:bottom w:val="single" w:color="000000" w:sz="4" w:space="0"/>
              <w:right w:val="single" w:color="000000" w:sz="4" w:space="0"/>
            </w:tcBorders>
            <w:shd w:val="clear" w:color="auto" w:fill="auto"/>
            <w:vAlign w:val="center"/>
          </w:tcPr>
          <w:p w14:paraId="5D0D871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完成时效</w:t>
            </w:r>
          </w:p>
        </w:tc>
        <w:tc>
          <w:tcPr>
            <w:tcW w:w="430" w:type="dxa"/>
            <w:tcBorders>
              <w:top w:val="nil"/>
              <w:left w:val="nil"/>
              <w:bottom w:val="single" w:color="000000" w:sz="4" w:space="0"/>
              <w:right w:val="single" w:color="000000" w:sz="4" w:space="0"/>
            </w:tcBorders>
            <w:shd w:val="clear" w:color="auto" w:fill="auto"/>
            <w:vAlign w:val="center"/>
          </w:tcPr>
          <w:p w14:paraId="596CE53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612" w:type="dxa"/>
            <w:tcBorders>
              <w:top w:val="nil"/>
              <w:left w:val="nil"/>
              <w:bottom w:val="single" w:color="000000" w:sz="4" w:space="0"/>
              <w:right w:val="single" w:color="000000" w:sz="4" w:space="0"/>
            </w:tcBorders>
            <w:shd w:val="clear" w:color="auto" w:fill="auto"/>
            <w:vAlign w:val="center"/>
          </w:tcPr>
          <w:p w14:paraId="177AA97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430" w:type="dxa"/>
            <w:tcBorders>
              <w:top w:val="nil"/>
              <w:left w:val="nil"/>
              <w:bottom w:val="single" w:color="000000" w:sz="4" w:space="0"/>
              <w:right w:val="single" w:color="000000" w:sz="4" w:space="0"/>
            </w:tcBorders>
            <w:shd w:val="clear" w:color="auto" w:fill="auto"/>
            <w:vAlign w:val="center"/>
          </w:tcPr>
          <w:p w14:paraId="51B996A8">
            <w:pPr>
              <w:widowControl/>
              <w:jc w:val="center"/>
              <w:rPr>
                <w:rFonts w:hint="eastAsia" w:ascii="宋体" w:hAnsi="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4B33CA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优</w:t>
            </w:r>
          </w:p>
        </w:tc>
        <w:tc>
          <w:tcPr>
            <w:tcW w:w="496" w:type="dxa"/>
            <w:tcBorders>
              <w:top w:val="nil"/>
              <w:left w:val="nil"/>
              <w:bottom w:val="single" w:color="000000" w:sz="4" w:space="0"/>
              <w:right w:val="single" w:color="000000" w:sz="4" w:space="0"/>
            </w:tcBorders>
            <w:shd w:val="clear" w:color="auto" w:fill="auto"/>
            <w:vAlign w:val="center"/>
          </w:tcPr>
          <w:p w14:paraId="720BF48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4C30985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475FDA8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29CAEE">
        <w:tblPrEx>
          <w:tblCellMar>
            <w:top w:w="0" w:type="dxa"/>
            <w:left w:w="108" w:type="dxa"/>
            <w:bottom w:w="0" w:type="dxa"/>
            <w:right w:w="108" w:type="dxa"/>
          </w:tblCellMar>
        </w:tblPrEx>
        <w:trPr>
          <w:trHeight w:val="453" w:hRule="atLeast"/>
        </w:trPr>
        <w:tc>
          <w:tcPr>
            <w:tcW w:w="369" w:type="pct"/>
            <w:vMerge w:val="continue"/>
            <w:tcBorders>
              <w:top w:val="nil"/>
              <w:left w:val="single" w:color="000000" w:sz="4" w:space="0"/>
              <w:bottom w:val="single" w:color="000000" w:sz="4" w:space="0"/>
              <w:right w:val="single" w:color="000000" w:sz="4" w:space="0"/>
            </w:tcBorders>
            <w:vAlign w:val="center"/>
          </w:tcPr>
          <w:p w14:paraId="6F2C10E2">
            <w:pPr>
              <w:widowControl/>
              <w:jc w:val="left"/>
              <w:rPr>
                <w:rFonts w:ascii="宋体" w:hAnsi="宋体" w:cs="宋体"/>
                <w:color w:val="000000"/>
                <w:kern w:val="0"/>
                <w:sz w:val="18"/>
                <w:szCs w:val="18"/>
              </w:rPr>
            </w:pPr>
          </w:p>
        </w:tc>
        <w:tc>
          <w:tcPr>
            <w:tcW w:w="379" w:type="pct"/>
            <w:tcBorders>
              <w:top w:val="nil"/>
              <w:left w:val="single" w:color="000000" w:sz="4" w:space="0"/>
              <w:bottom w:val="single" w:color="000000" w:sz="4" w:space="0"/>
              <w:right w:val="single" w:color="000000" w:sz="4" w:space="0"/>
            </w:tcBorders>
            <w:shd w:val="clear" w:color="auto" w:fill="auto"/>
            <w:vAlign w:val="center"/>
          </w:tcPr>
          <w:p w14:paraId="732FF642">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74" w:type="dxa"/>
            <w:tcBorders>
              <w:top w:val="nil"/>
              <w:left w:val="nil"/>
              <w:bottom w:val="single" w:color="000000" w:sz="4" w:space="0"/>
              <w:right w:val="single" w:color="000000" w:sz="4" w:space="0"/>
            </w:tcBorders>
            <w:shd w:val="clear" w:color="auto" w:fill="auto"/>
            <w:vAlign w:val="center"/>
          </w:tcPr>
          <w:p w14:paraId="0F0BF98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生态效益指标</w:t>
            </w:r>
          </w:p>
        </w:tc>
        <w:tc>
          <w:tcPr>
            <w:tcW w:w="1749" w:type="dxa"/>
            <w:tcBorders>
              <w:top w:val="nil"/>
              <w:left w:val="nil"/>
              <w:bottom w:val="single" w:color="000000" w:sz="4" w:space="0"/>
              <w:right w:val="single" w:color="000000" w:sz="4" w:space="0"/>
            </w:tcBorders>
            <w:shd w:val="clear" w:color="auto" w:fill="auto"/>
            <w:vAlign w:val="center"/>
          </w:tcPr>
          <w:p w14:paraId="55F7652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对生态环境效益</w:t>
            </w:r>
          </w:p>
        </w:tc>
        <w:tc>
          <w:tcPr>
            <w:tcW w:w="430" w:type="dxa"/>
            <w:tcBorders>
              <w:top w:val="nil"/>
              <w:left w:val="nil"/>
              <w:bottom w:val="single" w:color="000000" w:sz="4" w:space="0"/>
              <w:right w:val="single" w:color="000000" w:sz="4" w:space="0"/>
            </w:tcBorders>
            <w:shd w:val="clear" w:color="auto" w:fill="auto"/>
            <w:vAlign w:val="center"/>
          </w:tcPr>
          <w:p w14:paraId="34D4BA5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01ABB6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430" w:type="dxa"/>
            <w:tcBorders>
              <w:top w:val="nil"/>
              <w:left w:val="nil"/>
              <w:bottom w:val="single" w:color="000000" w:sz="4" w:space="0"/>
              <w:right w:val="single" w:color="000000" w:sz="4" w:space="0"/>
            </w:tcBorders>
            <w:shd w:val="clear" w:color="auto" w:fill="auto"/>
            <w:vAlign w:val="center"/>
          </w:tcPr>
          <w:p w14:paraId="2727222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1457A2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496" w:type="dxa"/>
            <w:tcBorders>
              <w:top w:val="nil"/>
              <w:left w:val="nil"/>
              <w:bottom w:val="single" w:color="000000" w:sz="4" w:space="0"/>
              <w:right w:val="single" w:color="000000" w:sz="4" w:space="0"/>
            </w:tcBorders>
            <w:shd w:val="clear" w:color="auto" w:fill="auto"/>
            <w:vAlign w:val="center"/>
          </w:tcPr>
          <w:p w14:paraId="5D0CD12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03D5428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4FE7FF0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13585F7">
        <w:tblPrEx>
          <w:tblCellMar>
            <w:top w:w="0" w:type="dxa"/>
            <w:left w:w="108" w:type="dxa"/>
            <w:bottom w:w="0" w:type="dxa"/>
            <w:right w:w="108" w:type="dxa"/>
          </w:tblCellMar>
        </w:tblPrEx>
        <w:trPr>
          <w:trHeight w:val="453" w:hRule="atLeast"/>
        </w:trPr>
        <w:tc>
          <w:tcPr>
            <w:tcW w:w="369" w:type="pct"/>
            <w:vMerge w:val="continue"/>
            <w:tcBorders>
              <w:top w:val="nil"/>
              <w:left w:val="single" w:color="000000" w:sz="4" w:space="0"/>
              <w:bottom w:val="single" w:color="000000" w:sz="4" w:space="0"/>
              <w:right w:val="single" w:color="000000" w:sz="4" w:space="0"/>
            </w:tcBorders>
            <w:vAlign w:val="center"/>
          </w:tcPr>
          <w:p w14:paraId="2F3BB64C">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18381C38">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74" w:type="dxa"/>
            <w:tcBorders>
              <w:top w:val="nil"/>
              <w:left w:val="nil"/>
              <w:bottom w:val="single" w:color="000000" w:sz="4" w:space="0"/>
              <w:right w:val="single" w:color="000000" w:sz="4" w:space="0"/>
            </w:tcBorders>
            <w:shd w:val="clear" w:color="auto" w:fill="auto"/>
            <w:vAlign w:val="center"/>
          </w:tcPr>
          <w:p w14:paraId="6ECB446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服务对象满意度指标</w:t>
            </w:r>
          </w:p>
        </w:tc>
        <w:tc>
          <w:tcPr>
            <w:tcW w:w="1749" w:type="dxa"/>
            <w:tcBorders>
              <w:top w:val="nil"/>
              <w:left w:val="nil"/>
              <w:bottom w:val="single" w:color="000000" w:sz="4" w:space="0"/>
              <w:right w:val="single" w:color="000000" w:sz="4" w:space="0"/>
            </w:tcBorders>
            <w:shd w:val="clear" w:color="auto" w:fill="auto"/>
            <w:vAlign w:val="center"/>
          </w:tcPr>
          <w:p w14:paraId="50AD9B4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w:t>
            </w:r>
          </w:p>
        </w:tc>
        <w:tc>
          <w:tcPr>
            <w:tcW w:w="430" w:type="dxa"/>
            <w:tcBorders>
              <w:top w:val="nil"/>
              <w:left w:val="nil"/>
              <w:bottom w:val="single" w:color="000000" w:sz="4" w:space="0"/>
              <w:right w:val="single" w:color="000000" w:sz="4" w:space="0"/>
            </w:tcBorders>
            <w:shd w:val="clear" w:color="auto" w:fill="auto"/>
            <w:vAlign w:val="center"/>
          </w:tcPr>
          <w:p w14:paraId="0792117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1F327A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30" w:type="dxa"/>
            <w:tcBorders>
              <w:top w:val="nil"/>
              <w:left w:val="nil"/>
              <w:bottom w:val="single" w:color="000000" w:sz="4" w:space="0"/>
              <w:right w:val="single" w:color="000000" w:sz="4" w:space="0"/>
            </w:tcBorders>
            <w:shd w:val="clear" w:color="auto" w:fill="auto"/>
            <w:vAlign w:val="center"/>
          </w:tcPr>
          <w:p w14:paraId="3CC6875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7E6E9D6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089406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3192184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3210B4A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B40974E">
        <w:tblPrEx>
          <w:tblCellMar>
            <w:top w:w="0" w:type="dxa"/>
            <w:left w:w="108" w:type="dxa"/>
            <w:bottom w:w="0" w:type="dxa"/>
            <w:right w:w="108" w:type="dxa"/>
          </w:tblCellMar>
        </w:tblPrEx>
        <w:trPr>
          <w:trHeight w:val="285" w:hRule="atLeast"/>
        </w:trPr>
        <w:tc>
          <w:tcPr>
            <w:tcW w:w="415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EDBB63">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1" w:type="pct"/>
            <w:tcBorders>
              <w:top w:val="nil"/>
              <w:left w:val="nil"/>
              <w:bottom w:val="single" w:color="000000" w:sz="4" w:space="0"/>
              <w:right w:val="single" w:color="000000" w:sz="4" w:space="0"/>
            </w:tcBorders>
            <w:shd w:val="clear" w:color="auto" w:fill="auto"/>
            <w:vAlign w:val="center"/>
          </w:tcPr>
          <w:p w14:paraId="6F9B428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91" w:type="pct"/>
            <w:tcBorders>
              <w:top w:val="nil"/>
              <w:left w:val="nil"/>
              <w:bottom w:val="single" w:color="000000" w:sz="4" w:space="0"/>
              <w:right w:val="single" w:color="000000" w:sz="4" w:space="0"/>
            </w:tcBorders>
            <w:shd w:val="clear" w:color="auto" w:fill="auto"/>
            <w:vAlign w:val="center"/>
          </w:tcPr>
          <w:p w14:paraId="53463357">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262" w:type="pct"/>
            <w:tcBorders>
              <w:top w:val="nil"/>
              <w:left w:val="nil"/>
              <w:bottom w:val="single" w:color="000000" w:sz="4" w:space="0"/>
              <w:right w:val="single" w:color="000000" w:sz="4" w:space="0"/>
            </w:tcBorders>
            <w:shd w:val="clear" w:color="auto" w:fill="auto"/>
            <w:vAlign w:val="center"/>
          </w:tcPr>
          <w:p w14:paraId="38DBB76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52D3B81">
        <w:tblPrEx>
          <w:tblCellMar>
            <w:top w:w="0" w:type="dxa"/>
            <w:left w:w="108" w:type="dxa"/>
            <w:bottom w:w="0" w:type="dxa"/>
            <w:right w:w="108" w:type="dxa"/>
          </w:tblCellMar>
        </w:tblPrEx>
        <w:trPr>
          <w:trHeight w:val="603" w:hRule="atLeast"/>
        </w:trPr>
        <w:tc>
          <w:tcPr>
            <w:tcW w:w="369" w:type="pct"/>
            <w:tcBorders>
              <w:top w:val="nil"/>
              <w:left w:val="single" w:color="000000" w:sz="4" w:space="0"/>
              <w:bottom w:val="single" w:color="000000" w:sz="4" w:space="0"/>
              <w:right w:val="single" w:color="000000" w:sz="4" w:space="0"/>
            </w:tcBorders>
            <w:shd w:val="clear" w:color="auto" w:fill="auto"/>
            <w:vAlign w:val="center"/>
          </w:tcPr>
          <w:p w14:paraId="5E31ED28">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30" w:type="pct"/>
            <w:gridSpan w:val="10"/>
            <w:tcBorders>
              <w:top w:val="single" w:color="000000" w:sz="4" w:space="0"/>
              <w:left w:val="nil"/>
              <w:bottom w:val="single" w:color="000000" w:sz="4" w:space="0"/>
              <w:right w:val="single" w:color="000000" w:sz="4" w:space="0"/>
            </w:tcBorders>
            <w:shd w:val="clear" w:color="auto" w:fill="auto"/>
            <w:vAlign w:val="center"/>
          </w:tcPr>
          <w:p w14:paraId="6E14056A">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eastAsia="zh-CN"/>
              </w:rPr>
              <w:t>基本完成</w:t>
            </w:r>
            <w:r>
              <w:rPr>
                <w:rFonts w:hint="eastAsia" w:ascii="微软雅黑" w:hAnsi="微软雅黑" w:eastAsia="微软雅黑" w:cs="宋体"/>
                <w:i/>
                <w:iCs/>
                <w:color w:val="000000"/>
                <w:kern w:val="0"/>
                <w:sz w:val="16"/>
                <w:szCs w:val="16"/>
              </w:rPr>
              <w:t>生态文明建设和环境保护规划。</w:t>
            </w:r>
          </w:p>
          <w:p w14:paraId="2513C47A">
            <w:pPr>
              <w:widowControl/>
              <w:jc w:val="left"/>
              <w:rPr>
                <w:rFonts w:ascii="微软雅黑" w:hAnsi="微软雅黑" w:eastAsia="微软雅黑" w:cs="宋体"/>
                <w:i/>
                <w:iCs/>
                <w:color w:val="000000"/>
                <w:kern w:val="0"/>
                <w:sz w:val="16"/>
                <w:szCs w:val="16"/>
              </w:rPr>
            </w:pPr>
          </w:p>
        </w:tc>
      </w:tr>
      <w:tr w14:paraId="5A978151">
        <w:tblPrEx>
          <w:tblCellMar>
            <w:top w:w="0" w:type="dxa"/>
            <w:left w:w="108" w:type="dxa"/>
            <w:bottom w:w="0" w:type="dxa"/>
            <w:right w:w="108" w:type="dxa"/>
          </w:tblCellMar>
        </w:tblPrEx>
        <w:trPr>
          <w:trHeight w:val="573" w:hRule="atLeast"/>
        </w:trPr>
        <w:tc>
          <w:tcPr>
            <w:tcW w:w="369" w:type="pct"/>
            <w:tcBorders>
              <w:top w:val="nil"/>
              <w:left w:val="single" w:color="000000" w:sz="4" w:space="0"/>
              <w:bottom w:val="single" w:color="000000" w:sz="4" w:space="0"/>
              <w:right w:val="single" w:color="000000" w:sz="4" w:space="0"/>
            </w:tcBorders>
            <w:shd w:val="clear" w:color="auto" w:fill="auto"/>
            <w:vAlign w:val="center"/>
          </w:tcPr>
          <w:p w14:paraId="4B1E7FBB">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30" w:type="pct"/>
            <w:gridSpan w:val="10"/>
            <w:tcBorders>
              <w:top w:val="single" w:color="000000" w:sz="4" w:space="0"/>
              <w:left w:val="nil"/>
              <w:bottom w:val="single" w:color="000000" w:sz="4" w:space="0"/>
              <w:right w:val="single" w:color="000000" w:sz="4" w:space="0"/>
            </w:tcBorders>
            <w:shd w:val="clear" w:color="auto" w:fill="auto"/>
            <w:vAlign w:val="center"/>
          </w:tcPr>
          <w:p w14:paraId="3ED1A635">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3FD3E72C">
        <w:tblPrEx>
          <w:tblCellMar>
            <w:top w:w="0" w:type="dxa"/>
            <w:left w:w="108" w:type="dxa"/>
            <w:bottom w:w="0" w:type="dxa"/>
            <w:right w:w="108" w:type="dxa"/>
          </w:tblCellMar>
        </w:tblPrEx>
        <w:trPr>
          <w:trHeight w:val="633" w:hRule="atLeast"/>
        </w:trPr>
        <w:tc>
          <w:tcPr>
            <w:tcW w:w="369" w:type="pct"/>
            <w:tcBorders>
              <w:top w:val="nil"/>
              <w:left w:val="single" w:color="000000" w:sz="4" w:space="0"/>
              <w:bottom w:val="single" w:color="000000" w:sz="4" w:space="0"/>
              <w:right w:val="single" w:color="000000" w:sz="4" w:space="0"/>
            </w:tcBorders>
            <w:shd w:val="clear" w:color="auto" w:fill="auto"/>
            <w:vAlign w:val="center"/>
          </w:tcPr>
          <w:p w14:paraId="7D6F4E59">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30" w:type="pct"/>
            <w:gridSpan w:val="10"/>
            <w:tcBorders>
              <w:top w:val="single" w:color="000000" w:sz="4" w:space="0"/>
              <w:left w:val="nil"/>
              <w:bottom w:val="single" w:color="000000" w:sz="4" w:space="0"/>
              <w:right w:val="single" w:color="000000" w:sz="4" w:space="0"/>
            </w:tcBorders>
            <w:shd w:val="clear" w:color="auto" w:fill="auto"/>
            <w:vAlign w:val="center"/>
          </w:tcPr>
          <w:p w14:paraId="3E70561F">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AD0B357">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63"/>
        <w:gridCol w:w="807"/>
        <w:gridCol w:w="791"/>
        <w:gridCol w:w="1587"/>
        <w:gridCol w:w="493"/>
        <w:gridCol w:w="602"/>
        <w:gridCol w:w="498"/>
        <w:gridCol w:w="1162"/>
        <w:gridCol w:w="561"/>
        <w:gridCol w:w="561"/>
        <w:gridCol w:w="697"/>
      </w:tblGrid>
      <w:tr w14:paraId="3C97A8CC">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801E28">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68BDA68C">
        <w:tblPrEx>
          <w:tblCellMar>
            <w:top w:w="0" w:type="dxa"/>
            <w:left w:w="108" w:type="dxa"/>
            <w:bottom w:w="0" w:type="dxa"/>
            <w:right w:w="108" w:type="dxa"/>
          </w:tblCellMar>
        </w:tblPrEx>
        <w:trPr>
          <w:trHeight w:val="285"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85F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77" w:type="pct"/>
            <w:gridSpan w:val="9"/>
            <w:tcBorders>
              <w:top w:val="single" w:color="000000" w:sz="4" w:space="0"/>
              <w:left w:val="nil"/>
              <w:bottom w:val="single" w:color="000000" w:sz="4" w:space="0"/>
              <w:right w:val="single" w:color="000000" w:sz="4" w:space="0"/>
            </w:tcBorders>
            <w:shd w:val="clear" w:color="auto" w:fill="auto"/>
            <w:vAlign w:val="center"/>
          </w:tcPr>
          <w:p w14:paraId="29167C82">
            <w:pPr>
              <w:widowControl/>
              <w:jc w:val="left"/>
              <w:rPr>
                <w:rFonts w:ascii="宋体" w:hAnsi="宋体" w:cs="宋体"/>
                <w:color w:val="000000"/>
                <w:kern w:val="0"/>
                <w:sz w:val="18"/>
                <w:szCs w:val="18"/>
              </w:rPr>
            </w:pPr>
            <w:r>
              <w:rPr>
                <w:rFonts w:hint="eastAsia" w:ascii="宋体" w:hAnsi="宋体" w:cs="宋体"/>
                <w:color w:val="000000"/>
                <w:kern w:val="0"/>
                <w:sz w:val="18"/>
                <w:szCs w:val="18"/>
              </w:rPr>
              <w:t>大陆溪水生态修复项目</w:t>
            </w:r>
          </w:p>
        </w:tc>
      </w:tr>
      <w:tr w14:paraId="6B36454C">
        <w:tblPrEx>
          <w:tblCellMar>
            <w:top w:w="0" w:type="dxa"/>
            <w:left w:w="108" w:type="dxa"/>
            <w:bottom w:w="0" w:type="dxa"/>
            <w:right w:w="108" w:type="dxa"/>
          </w:tblCellMar>
        </w:tblPrEx>
        <w:trPr>
          <w:trHeight w:val="513"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DB34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329" w:type="pct"/>
            <w:gridSpan w:val="5"/>
            <w:tcBorders>
              <w:top w:val="single" w:color="000000" w:sz="4" w:space="0"/>
              <w:left w:val="nil"/>
              <w:bottom w:val="single" w:color="000000" w:sz="4" w:space="0"/>
              <w:right w:val="single" w:color="000000" w:sz="4" w:space="0"/>
            </w:tcBorders>
            <w:shd w:val="clear" w:color="auto" w:fill="auto"/>
            <w:vAlign w:val="center"/>
          </w:tcPr>
          <w:p w14:paraId="18A1515A">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81" w:type="pct"/>
            <w:tcBorders>
              <w:top w:val="nil"/>
              <w:left w:val="nil"/>
              <w:bottom w:val="nil"/>
              <w:right w:val="nil"/>
            </w:tcBorders>
            <w:shd w:val="clear" w:color="auto" w:fill="auto"/>
            <w:vAlign w:val="center"/>
          </w:tcPr>
          <w:p w14:paraId="33C953C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0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148A1">
            <w:pPr>
              <w:widowControl/>
              <w:jc w:val="center"/>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1E8A9D44">
        <w:tblPrEx>
          <w:tblCellMar>
            <w:top w:w="0" w:type="dxa"/>
            <w:left w:w="108" w:type="dxa"/>
            <w:bottom w:w="0" w:type="dxa"/>
            <w:right w:w="108" w:type="dxa"/>
          </w:tblCellMar>
        </w:tblPrEx>
        <w:trPr>
          <w:trHeight w:val="285" w:hRule="atLeast"/>
        </w:trPr>
        <w:tc>
          <w:tcPr>
            <w:tcW w:w="448" w:type="pct"/>
            <w:vMerge w:val="restart"/>
            <w:tcBorders>
              <w:top w:val="nil"/>
              <w:left w:val="single" w:color="000000" w:sz="4" w:space="0"/>
              <w:bottom w:val="single" w:color="000000" w:sz="4" w:space="0"/>
              <w:right w:val="single" w:color="000000" w:sz="4" w:space="0"/>
            </w:tcBorders>
            <w:shd w:val="clear" w:color="auto" w:fill="auto"/>
            <w:vAlign w:val="center"/>
          </w:tcPr>
          <w:p w14:paraId="1253380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74" w:type="pct"/>
            <w:vMerge w:val="restart"/>
            <w:tcBorders>
              <w:top w:val="nil"/>
              <w:left w:val="single" w:color="000000" w:sz="4" w:space="0"/>
              <w:bottom w:val="single" w:color="000000" w:sz="4" w:space="0"/>
              <w:right w:val="single" w:color="000000" w:sz="4" w:space="0"/>
            </w:tcBorders>
            <w:shd w:val="clear" w:color="auto" w:fill="auto"/>
            <w:vAlign w:val="center"/>
          </w:tcPr>
          <w:p w14:paraId="0BCA67CB">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29" w:type="pct"/>
            <w:gridSpan w:val="5"/>
            <w:tcBorders>
              <w:top w:val="single" w:color="000000" w:sz="4" w:space="0"/>
              <w:left w:val="nil"/>
              <w:bottom w:val="single" w:color="000000" w:sz="4" w:space="0"/>
              <w:right w:val="single" w:color="000000" w:sz="4" w:space="0"/>
            </w:tcBorders>
            <w:shd w:val="clear" w:color="auto" w:fill="auto"/>
            <w:vAlign w:val="center"/>
          </w:tcPr>
          <w:p w14:paraId="4875CB4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747" w:type="pct"/>
            <w:gridSpan w:val="4"/>
            <w:tcBorders>
              <w:top w:val="single" w:color="000000" w:sz="4" w:space="0"/>
              <w:left w:val="nil"/>
              <w:bottom w:val="single" w:color="000000" w:sz="4" w:space="0"/>
              <w:right w:val="single" w:color="000000" w:sz="4" w:space="0"/>
            </w:tcBorders>
            <w:shd w:val="clear" w:color="auto" w:fill="auto"/>
            <w:vAlign w:val="center"/>
          </w:tcPr>
          <w:p w14:paraId="00A725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highlight w:val="none"/>
              </w:rPr>
              <w:t>年度目标完成情况</w:t>
            </w:r>
          </w:p>
        </w:tc>
      </w:tr>
      <w:tr w14:paraId="2F65F1D9">
        <w:tblPrEx>
          <w:tblCellMar>
            <w:top w:w="0" w:type="dxa"/>
            <w:left w:w="108" w:type="dxa"/>
            <w:bottom w:w="0" w:type="dxa"/>
            <w:right w:w="108" w:type="dxa"/>
          </w:tblCellMar>
        </w:tblPrEx>
        <w:trPr>
          <w:trHeight w:val="708" w:hRule="atLeast"/>
        </w:trPr>
        <w:tc>
          <w:tcPr>
            <w:tcW w:w="448" w:type="pct"/>
            <w:vMerge w:val="continue"/>
            <w:tcBorders>
              <w:top w:val="nil"/>
              <w:left w:val="single" w:color="000000" w:sz="4" w:space="0"/>
              <w:bottom w:val="single" w:color="000000" w:sz="4" w:space="0"/>
              <w:right w:val="single" w:color="000000" w:sz="4" w:space="0"/>
            </w:tcBorders>
            <w:vAlign w:val="center"/>
          </w:tcPr>
          <w:p w14:paraId="18E31F9E">
            <w:pPr>
              <w:widowControl/>
              <w:jc w:val="left"/>
              <w:rPr>
                <w:rFonts w:ascii="宋体" w:hAnsi="宋体" w:cs="宋体"/>
                <w:color w:val="000000"/>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7EDECADD">
            <w:pPr>
              <w:widowControl/>
              <w:jc w:val="left"/>
              <w:rPr>
                <w:rFonts w:ascii="宋体" w:hAnsi="宋体" w:cs="宋体"/>
                <w:color w:val="000000"/>
                <w:kern w:val="0"/>
                <w:sz w:val="18"/>
                <w:szCs w:val="18"/>
              </w:rPr>
            </w:pPr>
          </w:p>
        </w:tc>
        <w:tc>
          <w:tcPr>
            <w:tcW w:w="2329" w:type="pct"/>
            <w:gridSpan w:val="5"/>
            <w:tcBorders>
              <w:top w:val="single" w:color="000000" w:sz="4" w:space="0"/>
              <w:left w:val="nil"/>
              <w:bottom w:val="single" w:color="000000" w:sz="4" w:space="0"/>
              <w:right w:val="single" w:color="000000" w:sz="4" w:space="0"/>
            </w:tcBorders>
            <w:shd w:val="clear" w:color="auto" w:fill="auto"/>
            <w:vAlign w:val="center"/>
          </w:tcPr>
          <w:p w14:paraId="169E5DB3">
            <w:pPr>
              <w:widowControl/>
              <w:jc w:val="left"/>
              <w:rPr>
                <w:rFonts w:ascii="宋体" w:hAnsi="宋体" w:cs="宋体"/>
                <w:color w:val="000000"/>
                <w:kern w:val="0"/>
                <w:sz w:val="18"/>
                <w:szCs w:val="18"/>
              </w:rPr>
            </w:pPr>
            <w:r>
              <w:rPr>
                <w:rFonts w:hint="eastAsia" w:ascii="宋体" w:hAnsi="宋体" w:cs="宋体"/>
                <w:color w:val="000000"/>
                <w:kern w:val="0"/>
                <w:sz w:val="18"/>
                <w:szCs w:val="18"/>
              </w:rPr>
              <w:t>确保2022年四明水厂国控断面水质年平均值达到地表水Ⅲ类水质标准，2023年稳定达到地表水Ⅲ类水质标准。</w:t>
            </w:r>
          </w:p>
        </w:tc>
        <w:tc>
          <w:tcPr>
            <w:tcW w:w="1747" w:type="pct"/>
            <w:gridSpan w:val="4"/>
            <w:tcBorders>
              <w:top w:val="single" w:color="000000" w:sz="4" w:space="0"/>
              <w:left w:val="nil"/>
              <w:bottom w:val="single" w:color="000000" w:sz="4" w:space="0"/>
              <w:right w:val="single" w:color="000000" w:sz="4" w:space="0"/>
            </w:tcBorders>
            <w:shd w:val="clear" w:color="auto" w:fill="auto"/>
            <w:vAlign w:val="center"/>
          </w:tcPr>
          <w:p w14:paraId="5A88DF57">
            <w:pPr>
              <w:widowControl/>
              <w:jc w:val="left"/>
              <w:rPr>
                <w:rFonts w:hint="eastAsia" w:ascii="黑体" w:hAnsi="黑体" w:eastAsia="黑体" w:cs="宋体"/>
                <w:color w:val="000000"/>
                <w:kern w:val="0"/>
                <w:sz w:val="18"/>
                <w:szCs w:val="18"/>
                <w:lang w:eastAsia="zh-CN"/>
              </w:rPr>
            </w:pPr>
            <w:r>
              <w:rPr>
                <w:rFonts w:hint="eastAsia" w:ascii="宋体" w:hAnsi="宋体" w:cs="宋体"/>
                <w:color w:val="000000"/>
                <w:kern w:val="0"/>
                <w:sz w:val="18"/>
                <w:szCs w:val="18"/>
              </w:rPr>
              <w:t>2022年四明水厂国控断面水质年平均值达到地表水Ⅲ类水质标准，2023年稳定达到地表水Ⅲ类水质标准。</w:t>
            </w:r>
          </w:p>
        </w:tc>
      </w:tr>
      <w:tr w14:paraId="6F32E90D">
        <w:tblPrEx>
          <w:tblCellMar>
            <w:top w:w="0" w:type="dxa"/>
            <w:left w:w="108" w:type="dxa"/>
            <w:bottom w:w="0" w:type="dxa"/>
            <w:right w:w="108" w:type="dxa"/>
          </w:tblCellMar>
        </w:tblPrEx>
        <w:trPr>
          <w:trHeight w:val="693" w:hRule="atLeast"/>
        </w:trPr>
        <w:tc>
          <w:tcPr>
            <w:tcW w:w="448" w:type="pct"/>
            <w:vMerge w:val="continue"/>
            <w:tcBorders>
              <w:top w:val="nil"/>
              <w:left w:val="single" w:color="000000" w:sz="4" w:space="0"/>
              <w:bottom w:val="single" w:color="000000" w:sz="4" w:space="0"/>
              <w:right w:val="single" w:color="000000" w:sz="4" w:space="0"/>
            </w:tcBorders>
            <w:vAlign w:val="center"/>
          </w:tcPr>
          <w:p w14:paraId="74590E49">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75530D0A">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77" w:type="pct"/>
            <w:gridSpan w:val="9"/>
            <w:tcBorders>
              <w:top w:val="single" w:color="000000" w:sz="4" w:space="0"/>
              <w:left w:val="nil"/>
              <w:bottom w:val="single" w:color="000000" w:sz="4" w:space="0"/>
              <w:right w:val="single" w:color="000000" w:sz="4" w:space="0"/>
            </w:tcBorders>
            <w:shd w:val="clear" w:color="auto" w:fill="auto"/>
            <w:vAlign w:val="center"/>
          </w:tcPr>
          <w:p w14:paraId="056F9FEB">
            <w:pPr>
              <w:widowControl/>
              <w:jc w:val="left"/>
              <w:rPr>
                <w:rFonts w:ascii="宋体" w:hAnsi="宋体" w:cs="宋体"/>
                <w:color w:val="000000"/>
                <w:kern w:val="0"/>
                <w:sz w:val="18"/>
                <w:szCs w:val="18"/>
              </w:rPr>
            </w:pPr>
            <w:r>
              <w:rPr>
                <w:rFonts w:hint="eastAsia" w:ascii="宋体" w:hAnsi="宋体" w:cs="宋体"/>
                <w:color w:val="000000"/>
                <w:kern w:val="0"/>
                <w:sz w:val="18"/>
                <w:szCs w:val="18"/>
              </w:rPr>
              <w:t>建设河口湿地2处，占地约10500m2，设置入河口生态湿地10座，建设污水处理厂尾水湿地3处，占地约1500m2；安装原位电催化氧化设备50台，安装增氧曝气设备12台，新建生态浮岛3000m2；引入第三方技术河长管理服务以及智慧河湖管理信息系统，全面摸排岸上岸下污染源、入河口，建立流域管理档案，开展巡河、水质检测、污染源管控和治理。</w:t>
            </w:r>
          </w:p>
        </w:tc>
      </w:tr>
      <w:tr w14:paraId="56474A76">
        <w:tblPrEx>
          <w:tblCellMar>
            <w:top w:w="0" w:type="dxa"/>
            <w:left w:w="108" w:type="dxa"/>
            <w:bottom w:w="0" w:type="dxa"/>
            <w:right w:w="108" w:type="dxa"/>
          </w:tblCellMar>
        </w:tblPrEx>
        <w:trPr>
          <w:trHeight w:val="360" w:hRule="atLeast"/>
        </w:trPr>
        <w:tc>
          <w:tcPr>
            <w:tcW w:w="448" w:type="pct"/>
            <w:vMerge w:val="restart"/>
            <w:tcBorders>
              <w:top w:val="nil"/>
              <w:left w:val="single" w:color="000000" w:sz="4" w:space="0"/>
              <w:bottom w:val="single" w:color="000000" w:sz="4" w:space="0"/>
              <w:right w:val="single" w:color="000000" w:sz="4" w:space="0"/>
            </w:tcBorders>
            <w:shd w:val="clear" w:color="auto" w:fill="auto"/>
            <w:vAlign w:val="center"/>
          </w:tcPr>
          <w:p w14:paraId="15B4DCE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74" w:type="pct"/>
            <w:tcBorders>
              <w:top w:val="nil"/>
              <w:left w:val="nil"/>
              <w:bottom w:val="single" w:color="000000" w:sz="4" w:space="0"/>
              <w:right w:val="single" w:color="000000" w:sz="4" w:space="0"/>
            </w:tcBorders>
            <w:shd w:val="clear" w:color="auto" w:fill="auto"/>
            <w:vAlign w:val="center"/>
          </w:tcPr>
          <w:p w14:paraId="29CD907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64" w:type="pct"/>
            <w:tcBorders>
              <w:top w:val="nil"/>
              <w:left w:val="nil"/>
              <w:bottom w:val="single" w:color="000000" w:sz="4" w:space="0"/>
              <w:right w:val="single" w:color="000000" w:sz="4" w:space="0"/>
            </w:tcBorders>
            <w:shd w:val="clear" w:color="auto" w:fill="auto"/>
            <w:vAlign w:val="center"/>
          </w:tcPr>
          <w:p w14:paraId="2886DB1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31" w:type="pct"/>
            <w:tcBorders>
              <w:top w:val="nil"/>
              <w:left w:val="nil"/>
              <w:bottom w:val="single" w:color="000000" w:sz="4" w:space="0"/>
              <w:right w:val="single" w:color="000000" w:sz="4" w:space="0"/>
            </w:tcBorders>
            <w:shd w:val="clear" w:color="auto" w:fill="auto"/>
            <w:vAlign w:val="center"/>
          </w:tcPr>
          <w:p w14:paraId="3EA98F60">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53D7216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1" w:type="pct"/>
            <w:tcBorders>
              <w:top w:val="nil"/>
              <w:left w:val="nil"/>
              <w:bottom w:val="single" w:color="000000" w:sz="4" w:space="0"/>
              <w:right w:val="single" w:color="000000" w:sz="4" w:space="0"/>
            </w:tcBorders>
            <w:shd w:val="clear" w:color="auto" w:fill="auto"/>
            <w:vAlign w:val="center"/>
          </w:tcPr>
          <w:p w14:paraId="53AEA484">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29" w:type="pct"/>
            <w:tcBorders>
              <w:top w:val="nil"/>
              <w:left w:val="nil"/>
              <w:bottom w:val="single" w:color="000000" w:sz="4" w:space="0"/>
              <w:right w:val="single" w:color="000000" w:sz="4" w:space="0"/>
            </w:tcBorders>
            <w:shd w:val="clear" w:color="auto" w:fill="auto"/>
            <w:vAlign w:val="center"/>
          </w:tcPr>
          <w:p w14:paraId="2F8117E8">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29" w:type="pct"/>
            <w:tcBorders>
              <w:top w:val="nil"/>
              <w:left w:val="nil"/>
              <w:bottom w:val="single" w:color="000000" w:sz="4" w:space="0"/>
              <w:right w:val="single" w:color="000000" w:sz="4" w:space="0"/>
            </w:tcBorders>
            <w:shd w:val="clear" w:color="auto" w:fill="auto"/>
            <w:vAlign w:val="center"/>
          </w:tcPr>
          <w:p w14:paraId="21ECAFAF">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07" w:type="pct"/>
            <w:tcBorders>
              <w:top w:val="nil"/>
              <w:left w:val="nil"/>
              <w:bottom w:val="single" w:color="000000" w:sz="4" w:space="0"/>
              <w:right w:val="single" w:color="000000" w:sz="4" w:space="0"/>
            </w:tcBorders>
            <w:shd w:val="clear" w:color="auto" w:fill="auto"/>
            <w:vAlign w:val="center"/>
          </w:tcPr>
          <w:p w14:paraId="69F2932D">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1F12A0CE">
        <w:tblPrEx>
          <w:tblCellMar>
            <w:top w:w="0" w:type="dxa"/>
            <w:left w:w="108" w:type="dxa"/>
            <w:bottom w:w="0" w:type="dxa"/>
            <w:right w:w="108" w:type="dxa"/>
          </w:tblCellMar>
        </w:tblPrEx>
        <w:trPr>
          <w:trHeight w:val="387" w:hRule="atLeast"/>
        </w:trPr>
        <w:tc>
          <w:tcPr>
            <w:tcW w:w="448" w:type="pct"/>
            <w:vMerge w:val="continue"/>
            <w:tcBorders>
              <w:top w:val="nil"/>
              <w:left w:val="single" w:color="000000" w:sz="4" w:space="0"/>
              <w:bottom w:val="single" w:color="000000" w:sz="4" w:space="0"/>
              <w:right w:val="single" w:color="000000" w:sz="4" w:space="0"/>
            </w:tcBorders>
            <w:vAlign w:val="center"/>
          </w:tcPr>
          <w:p w14:paraId="4F69D9CA">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5946928B">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464" w:type="pct"/>
            <w:tcBorders>
              <w:top w:val="nil"/>
              <w:left w:val="nil"/>
              <w:bottom w:val="single" w:color="000000" w:sz="4" w:space="0"/>
              <w:right w:val="single" w:color="000000" w:sz="4" w:space="0"/>
            </w:tcBorders>
            <w:shd w:val="clear" w:color="auto" w:fill="auto"/>
            <w:vAlign w:val="center"/>
          </w:tcPr>
          <w:p w14:paraId="254EDE2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nil"/>
              <w:left w:val="nil"/>
              <w:bottom w:val="single" w:color="000000" w:sz="8" w:space="0"/>
              <w:right w:val="single" w:color="000000" w:sz="4" w:space="0"/>
            </w:tcBorders>
            <w:shd w:val="clear" w:color="auto" w:fill="auto"/>
            <w:noWrap/>
            <w:vAlign w:val="center"/>
          </w:tcPr>
          <w:p w14:paraId="6163A301">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5146.24</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2DA3B4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5146.24</w:t>
            </w:r>
          </w:p>
        </w:tc>
        <w:tc>
          <w:tcPr>
            <w:tcW w:w="681" w:type="pct"/>
            <w:tcBorders>
              <w:top w:val="nil"/>
              <w:left w:val="nil"/>
              <w:bottom w:val="single" w:color="000000" w:sz="4" w:space="0"/>
              <w:right w:val="single" w:color="000000" w:sz="4" w:space="0"/>
            </w:tcBorders>
            <w:shd w:val="clear" w:color="auto" w:fill="auto"/>
            <w:vAlign w:val="center"/>
          </w:tcPr>
          <w:p w14:paraId="7824D7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329" w:type="pct"/>
            <w:tcBorders>
              <w:top w:val="nil"/>
              <w:left w:val="nil"/>
              <w:bottom w:val="single" w:color="000000" w:sz="4" w:space="0"/>
              <w:right w:val="single" w:color="000000" w:sz="4" w:space="0"/>
            </w:tcBorders>
            <w:shd w:val="clear" w:color="auto" w:fill="auto"/>
            <w:vAlign w:val="center"/>
          </w:tcPr>
          <w:p w14:paraId="4ABFA05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29" w:type="pct"/>
            <w:tcBorders>
              <w:top w:val="nil"/>
              <w:left w:val="nil"/>
              <w:bottom w:val="single" w:color="000000" w:sz="4" w:space="0"/>
              <w:right w:val="single" w:color="000000" w:sz="4" w:space="0"/>
            </w:tcBorders>
            <w:shd w:val="clear" w:color="auto" w:fill="auto"/>
            <w:vAlign w:val="center"/>
          </w:tcPr>
          <w:p w14:paraId="1802D60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7" w:type="pct"/>
            <w:vMerge w:val="restart"/>
            <w:tcBorders>
              <w:top w:val="nil"/>
              <w:left w:val="single" w:color="000000" w:sz="4" w:space="0"/>
              <w:bottom w:val="single" w:color="000000" w:sz="4" w:space="0"/>
              <w:right w:val="single" w:color="000000" w:sz="4" w:space="0"/>
            </w:tcBorders>
            <w:shd w:val="clear" w:color="auto" w:fill="auto"/>
            <w:vAlign w:val="center"/>
          </w:tcPr>
          <w:p w14:paraId="568C13C2">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71362FA4">
        <w:tblPrEx>
          <w:tblCellMar>
            <w:top w:w="0" w:type="dxa"/>
            <w:left w:w="108" w:type="dxa"/>
            <w:bottom w:w="0" w:type="dxa"/>
            <w:right w:w="108" w:type="dxa"/>
          </w:tblCellMar>
        </w:tblPrEx>
        <w:trPr>
          <w:trHeight w:val="432" w:hRule="atLeast"/>
        </w:trPr>
        <w:tc>
          <w:tcPr>
            <w:tcW w:w="448" w:type="pct"/>
            <w:vMerge w:val="continue"/>
            <w:tcBorders>
              <w:top w:val="nil"/>
              <w:left w:val="single" w:color="000000" w:sz="4" w:space="0"/>
              <w:bottom w:val="single" w:color="000000" w:sz="4" w:space="0"/>
              <w:right w:val="single" w:color="000000" w:sz="4" w:space="0"/>
            </w:tcBorders>
            <w:vAlign w:val="center"/>
          </w:tcPr>
          <w:p w14:paraId="79CE3388">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0A8E18F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64" w:type="pct"/>
            <w:tcBorders>
              <w:top w:val="nil"/>
              <w:left w:val="nil"/>
              <w:bottom w:val="single" w:color="000000" w:sz="4" w:space="0"/>
              <w:right w:val="single" w:color="000000" w:sz="4" w:space="0"/>
            </w:tcBorders>
            <w:shd w:val="clear" w:color="auto" w:fill="auto"/>
            <w:vAlign w:val="center"/>
          </w:tcPr>
          <w:p w14:paraId="3487677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nil"/>
              <w:left w:val="nil"/>
              <w:bottom w:val="single" w:color="000000" w:sz="8" w:space="0"/>
              <w:right w:val="single" w:color="000000" w:sz="4" w:space="0"/>
            </w:tcBorders>
            <w:shd w:val="clear" w:color="auto" w:fill="auto"/>
            <w:noWrap/>
            <w:vAlign w:val="center"/>
          </w:tcPr>
          <w:p w14:paraId="6CE7FE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5146.24</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028004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5146.24</w:t>
            </w:r>
          </w:p>
        </w:tc>
        <w:tc>
          <w:tcPr>
            <w:tcW w:w="681" w:type="pct"/>
            <w:tcBorders>
              <w:top w:val="nil"/>
              <w:left w:val="nil"/>
              <w:bottom w:val="single" w:color="000000" w:sz="4" w:space="0"/>
              <w:right w:val="single" w:color="000000" w:sz="4" w:space="0"/>
            </w:tcBorders>
            <w:shd w:val="clear" w:color="auto" w:fill="auto"/>
            <w:vAlign w:val="center"/>
          </w:tcPr>
          <w:p w14:paraId="68F22A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61" w:type="dxa"/>
            <w:tcBorders>
              <w:top w:val="nil"/>
              <w:left w:val="nil"/>
              <w:bottom w:val="single" w:color="000000" w:sz="4" w:space="0"/>
              <w:right w:val="single" w:color="000000" w:sz="4" w:space="0"/>
            </w:tcBorders>
            <w:shd w:val="clear" w:color="auto" w:fill="auto"/>
            <w:vAlign w:val="center"/>
          </w:tcPr>
          <w:p w14:paraId="661913C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1" w:type="dxa"/>
            <w:tcBorders>
              <w:top w:val="nil"/>
              <w:left w:val="nil"/>
              <w:bottom w:val="single" w:color="000000" w:sz="4" w:space="0"/>
              <w:right w:val="single" w:color="000000" w:sz="4" w:space="0"/>
            </w:tcBorders>
            <w:shd w:val="clear" w:color="auto" w:fill="auto"/>
            <w:vAlign w:val="center"/>
          </w:tcPr>
          <w:p w14:paraId="73ED6D9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7" w:type="pct"/>
            <w:vMerge w:val="continue"/>
            <w:tcBorders>
              <w:top w:val="nil"/>
              <w:left w:val="single" w:color="000000" w:sz="4" w:space="0"/>
              <w:bottom w:val="single" w:color="000000" w:sz="4" w:space="0"/>
              <w:right w:val="single" w:color="000000" w:sz="4" w:space="0"/>
            </w:tcBorders>
            <w:vAlign w:val="center"/>
          </w:tcPr>
          <w:p w14:paraId="57A5B332">
            <w:pPr>
              <w:widowControl/>
              <w:jc w:val="left"/>
              <w:rPr>
                <w:rFonts w:ascii="黑体" w:hAnsi="黑体" w:eastAsia="黑体" w:cs="宋体"/>
                <w:i/>
                <w:iCs/>
                <w:color w:val="000000"/>
                <w:kern w:val="0"/>
                <w:sz w:val="18"/>
                <w:szCs w:val="18"/>
              </w:rPr>
            </w:pPr>
          </w:p>
        </w:tc>
      </w:tr>
      <w:tr w14:paraId="490F8FE5">
        <w:tblPrEx>
          <w:tblCellMar>
            <w:top w:w="0" w:type="dxa"/>
            <w:left w:w="108" w:type="dxa"/>
            <w:bottom w:w="0" w:type="dxa"/>
            <w:right w:w="108" w:type="dxa"/>
          </w:tblCellMar>
        </w:tblPrEx>
        <w:trPr>
          <w:trHeight w:val="447" w:hRule="atLeast"/>
        </w:trPr>
        <w:tc>
          <w:tcPr>
            <w:tcW w:w="448" w:type="pct"/>
            <w:vMerge w:val="continue"/>
            <w:tcBorders>
              <w:top w:val="nil"/>
              <w:left w:val="single" w:color="000000" w:sz="4" w:space="0"/>
              <w:bottom w:val="single" w:color="000000" w:sz="4" w:space="0"/>
              <w:right w:val="single" w:color="000000" w:sz="4" w:space="0"/>
            </w:tcBorders>
            <w:vAlign w:val="center"/>
          </w:tcPr>
          <w:p w14:paraId="6CBB0DF7">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2123E551">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64" w:type="pct"/>
            <w:tcBorders>
              <w:top w:val="nil"/>
              <w:left w:val="nil"/>
              <w:bottom w:val="single" w:color="000000" w:sz="4" w:space="0"/>
              <w:right w:val="single" w:color="000000" w:sz="4" w:space="0"/>
            </w:tcBorders>
            <w:shd w:val="clear" w:color="auto" w:fill="auto"/>
            <w:vAlign w:val="center"/>
          </w:tcPr>
          <w:p w14:paraId="0D28AE9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single" w:color="000000" w:sz="4" w:space="0"/>
              <w:left w:val="nil"/>
              <w:bottom w:val="single" w:color="000000" w:sz="4" w:space="0"/>
              <w:right w:val="single" w:color="000000" w:sz="4" w:space="0"/>
            </w:tcBorders>
            <w:shd w:val="clear" w:color="auto" w:fill="auto"/>
            <w:vAlign w:val="center"/>
          </w:tcPr>
          <w:p w14:paraId="6DC588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465F7C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681" w:type="pct"/>
            <w:tcBorders>
              <w:top w:val="nil"/>
              <w:left w:val="nil"/>
              <w:bottom w:val="single" w:color="000000" w:sz="4" w:space="0"/>
              <w:right w:val="single" w:color="000000" w:sz="4" w:space="0"/>
            </w:tcBorders>
            <w:shd w:val="clear" w:color="auto" w:fill="auto"/>
            <w:vAlign w:val="center"/>
          </w:tcPr>
          <w:p w14:paraId="5ED05C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9" w:type="pct"/>
            <w:tcBorders>
              <w:top w:val="nil"/>
              <w:left w:val="nil"/>
              <w:bottom w:val="single" w:color="000000" w:sz="4" w:space="0"/>
              <w:right w:val="single" w:color="000000" w:sz="4" w:space="0"/>
            </w:tcBorders>
            <w:shd w:val="clear" w:color="auto" w:fill="auto"/>
            <w:vAlign w:val="center"/>
          </w:tcPr>
          <w:p w14:paraId="32D761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9" w:type="pct"/>
            <w:tcBorders>
              <w:top w:val="nil"/>
              <w:left w:val="nil"/>
              <w:bottom w:val="single" w:color="000000" w:sz="4" w:space="0"/>
              <w:right w:val="single" w:color="000000" w:sz="4" w:space="0"/>
            </w:tcBorders>
            <w:shd w:val="clear" w:color="auto" w:fill="auto"/>
            <w:vAlign w:val="center"/>
          </w:tcPr>
          <w:p w14:paraId="3B6D5AB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7" w:type="pct"/>
            <w:vMerge w:val="continue"/>
            <w:tcBorders>
              <w:top w:val="nil"/>
              <w:left w:val="single" w:color="000000" w:sz="4" w:space="0"/>
              <w:bottom w:val="single" w:color="000000" w:sz="4" w:space="0"/>
              <w:right w:val="single" w:color="000000" w:sz="4" w:space="0"/>
            </w:tcBorders>
            <w:vAlign w:val="center"/>
          </w:tcPr>
          <w:p w14:paraId="0C3F2ACF">
            <w:pPr>
              <w:widowControl/>
              <w:jc w:val="left"/>
              <w:rPr>
                <w:rFonts w:ascii="黑体" w:hAnsi="黑体" w:eastAsia="黑体" w:cs="宋体"/>
                <w:i/>
                <w:iCs/>
                <w:color w:val="000000"/>
                <w:kern w:val="0"/>
                <w:sz w:val="18"/>
                <w:szCs w:val="18"/>
              </w:rPr>
            </w:pPr>
          </w:p>
        </w:tc>
      </w:tr>
      <w:tr w14:paraId="627E9466">
        <w:tblPrEx>
          <w:tblCellMar>
            <w:top w:w="0" w:type="dxa"/>
            <w:left w:w="108" w:type="dxa"/>
            <w:bottom w:w="0" w:type="dxa"/>
            <w:right w:w="108" w:type="dxa"/>
          </w:tblCellMar>
        </w:tblPrEx>
        <w:trPr>
          <w:trHeight w:val="402" w:hRule="atLeast"/>
        </w:trPr>
        <w:tc>
          <w:tcPr>
            <w:tcW w:w="448" w:type="pct"/>
            <w:vMerge w:val="continue"/>
            <w:tcBorders>
              <w:top w:val="nil"/>
              <w:left w:val="single" w:color="000000" w:sz="4" w:space="0"/>
              <w:bottom w:val="single" w:color="000000" w:sz="4" w:space="0"/>
              <w:right w:val="single" w:color="000000" w:sz="4" w:space="0"/>
            </w:tcBorders>
            <w:vAlign w:val="center"/>
          </w:tcPr>
          <w:p w14:paraId="3E8DFAC9">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4A934BD3">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64" w:type="pct"/>
            <w:tcBorders>
              <w:top w:val="nil"/>
              <w:left w:val="nil"/>
              <w:bottom w:val="single" w:color="000000" w:sz="4" w:space="0"/>
              <w:right w:val="single" w:color="000000" w:sz="4" w:space="0"/>
            </w:tcBorders>
            <w:shd w:val="clear" w:color="auto" w:fill="auto"/>
            <w:vAlign w:val="center"/>
          </w:tcPr>
          <w:p w14:paraId="4317C29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nil"/>
              <w:left w:val="nil"/>
              <w:bottom w:val="single" w:color="000000" w:sz="4" w:space="0"/>
              <w:right w:val="single" w:color="000000" w:sz="4" w:space="0"/>
            </w:tcBorders>
            <w:shd w:val="clear" w:color="auto" w:fill="auto"/>
            <w:vAlign w:val="center"/>
          </w:tcPr>
          <w:p w14:paraId="7435A76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3B236CC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tcBorders>
              <w:top w:val="nil"/>
              <w:left w:val="nil"/>
              <w:bottom w:val="single" w:color="000000" w:sz="4" w:space="0"/>
              <w:right w:val="single" w:color="000000" w:sz="4" w:space="0"/>
            </w:tcBorders>
            <w:shd w:val="clear" w:color="auto" w:fill="auto"/>
            <w:vAlign w:val="center"/>
          </w:tcPr>
          <w:p w14:paraId="02C2FC6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29" w:type="pct"/>
            <w:tcBorders>
              <w:top w:val="nil"/>
              <w:left w:val="nil"/>
              <w:bottom w:val="single" w:color="000000" w:sz="4" w:space="0"/>
              <w:right w:val="single" w:color="000000" w:sz="4" w:space="0"/>
            </w:tcBorders>
            <w:shd w:val="clear" w:color="auto" w:fill="auto"/>
            <w:vAlign w:val="center"/>
          </w:tcPr>
          <w:p w14:paraId="7DAEAB9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9" w:type="pct"/>
            <w:tcBorders>
              <w:top w:val="nil"/>
              <w:left w:val="nil"/>
              <w:bottom w:val="single" w:color="000000" w:sz="4" w:space="0"/>
              <w:right w:val="single" w:color="000000" w:sz="4" w:space="0"/>
            </w:tcBorders>
            <w:shd w:val="clear" w:color="auto" w:fill="auto"/>
            <w:vAlign w:val="center"/>
          </w:tcPr>
          <w:p w14:paraId="7AF18EC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7" w:type="pct"/>
            <w:vMerge w:val="continue"/>
            <w:tcBorders>
              <w:top w:val="nil"/>
              <w:left w:val="single" w:color="000000" w:sz="4" w:space="0"/>
              <w:bottom w:val="single" w:color="000000" w:sz="4" w:space="0"/>
              <w:right w:val="single" w:color="000000" w:sz="4" w:space="0"/>
            </w:tcBorders>
            <w:vAlign w:val="center"/>
          </w:tcPr>
          <w:p w14:paraId="06DA370D">
            <w:pPr>
              <w:widowControl/>
              <w:jc w:val="left"/>
              <w:rPr>
                <w:rFonts w:ascii="黑体" w:hAnsi="黑体" w:eastAsia="黑体" w:cs="宋体"/>
                <w:i/>
                <w:iCs/>
                <w:color w:val="000000"/>
                <w:kern w:val="0"/>
                <w:sz w:val="18"/>
                <w:szCs w:val="18"/>
              </w:rPr>
            </w:pPr>
          </w:p>
        </w:tc>
      </w:tr>
      <w:tr w14:paraId="43CB8937">
        <w:tblPrEx>
          <w:tblCellMar>
            <w:top w:w="0" w:type="dxa"/>
            <w:left w:w="108" w:type="dxa"/>
            <w:bottom w:w="0" w:type="dxa"/>
            <w:right w:w="108" w:type="dxa"/>
          </w:tblCellMar>
        </w:tblPrEx>
        <w:trPr>
          <w:trHeight w:val="378" w:hRule="atLeast"/>
        </w:trPr>
        <w:tc>
          <w:tcPr>
            <w:tcW w:w="448" w:type="pct"/>
            <w:vMerge w:val="continue"/>
            <w:tcBorders>
              <w:top w:val="nil"/>
              <w:left w:val="single" w:color="000000" w:sz="4" w:space="0"/>
              <w:bottom w:val="single" w:color="000000" w:sz="4" w:space="0"/>
              <w:right w:val="single" w:color="000000" w:sz="4" w:space="0"/>
            </w:tcBorders>
            <w:vAlign w:val="center"/>
          </w:tcPr>
          <w:p w14:paraId="399FEFD4">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3EF485B8">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64" w:type="pct"/>
            <w:tcBorders>
              <w:top w:val="nil"/>
              <w:left w:val="nil"/>
              <w:bottom w:val="single" w:color="000000" w:sz="4" w:space="0"/>
              <w:right w:val="single" w:color="000000" w:sz="4" w:space="0"/>
            </w:tcBorders>
            <w:shd w:val="clear" w:color="auto" w:fill="auto"/>
            <w:vAlign w:val="center"/>
          </w:tcPr>
          <w:p w14:paraId="0BA57FC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31" w:type="pct"/>
            <w:tcBorders>
              <w:top w:val="nil"/>
              <w:left w:val="nil"/>
              <w:bottom w:val="single" w:color="000000" w:sz="4" w:space="0"/>
              <w:right w:val="single" w:color="000000" w:sz="4" w:space="0"/>
            </w:tcBorders>
            <w:shd w:val="clear" w:color="auto" w:fill="auto"/>
            <w:vAlign w:val="center"/>
          </w:tcPr>
          <w:p w14:paraId="2152568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000F49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1" w:type="pct"/>
            <w:tcBorders>
              <w:top w:val="nil"/>
              <w:left w:val="nil"/>
              <w:bottom w:val="single" w:color="000000" w:sz="4" w:space="0"/>
              <w:right w:val="single" w:color="000000" w:sz="4" w:space="0"/>
            </w:tcBorders>
            <w:shd w:val="clear" w:color="auto" w:fill="auto"/>
            <w:vAlign w:val="center"/>
          </w:tcPr>
          <w:p w14:paraId="3844650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29" w:type="pct"/>
            <w:tcBorders>
              <w:top w:val="nil"/>
              <w:left w:val="nil"/>
              <w:bottom w:val="single" w:color="000000" w:sz="4" w:space="0"/>
              <w:right w:val="single" w:color="000000" w:sz="4" w:space="0"/>
            </w:tcBorders>
            <w:shd w:val="clear" w:color="auto" w:fill="auto"/>
            <w:vAlign w:val="center"/>
          </w:tcPr>
          <w:p w14:paraId="29B0F70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9" w:type="pct"/>
            <w:tcBorders>
              <w:top w:val="nil"/>
              <w:left w:val="nil"/>
              <w:bottom w:val="single" w:color="000000" w:sz="4" w:space="0"/>
              <w:right w:val="single" w:color="000000" w:sz="4" w:space="0"/>
            </w:tcBorders>
            <w:shd w:val="clear" w:color="auto" w:fill="auto"/>
            <w:vAlign w:val="center"/>
          </w:tcPr>
          <w:p w14:paraId="751CB23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7" w:type="pct"/>
            <w:vMerge w:val="continue"/>
            <w:tcBorders>
              <w:top w:val="nil"/>
              <w:left w:val="single" w:color="000000" w:sz="4" w:space="0"/>
              <w:bottom w:val="single" w:color="000000" w:sz="4" w:space="0"/>
              <w:right w:val="single" w:color="000000" w:sz="4" w:space="0"/>
            </w:tcBorders>
            <w:vAlign w:val="center"/>
          </w:tcPr>
          <w:p w14:paraId="6E9243F5">
            <w:pPr>
              <w:widowControl/>
              <w:jc w:val="left"/>
              <w:rPr>
                <w:rFonts w:ascii="黑体" w:hAnsi="黑体" w:eastAsia="黑体" w:cs="宋体"/>
                <w:i/>
                <w:iCs/>
                <w:color w:val="000000"/>
                <w:kern w:val="0"/>
                <w:sz w:val="18"/>
                <w:szCs w:val="18"/>
              </w:rPr>
            </w:pPr>
          </w:p>
        </w:tc>
      </w:tr>
      <w:tr w14:paraId="720B15BA">
        <w:tblPrEx>
          <w:tblCellMar>
            <w:top w:w="0" w:type="dxa"/>
            <w:left w:w="108" w:type="dxa"/>
            <w:bottom w:w="0" w:type="dxa"/>
            <w:right w:w="108" w:type="dxa"/>
          </w:tblCellMar>
        </w:tblPrEx>
        <w:trPr>
          <w:trHeight w:val="453" w:hRule="atLeast"/>
        </w:trPr>
        <w:tc>
          <w:tcPr>
            <w:tcW w:w="448" w:type="pct"/>
            <w:vMerge w:val="restart"/>
            <w:tcBorders>
              <w:top w:val="nil"/>
              <w:left w:val="single" w:color="000000" w:sz="4" w:space="0"/>
              <w:bottom w:val="single" w:color="000000" w:sz="4" w:space="0"/>
              <w:right w:val="single" w:color="000000" w:sz="4" w:space="0"/>
            </w:tcBorders>
            <w:shd w:val="clear" w:color="auto" w:fill="auto"/>
            <w:vAlign w:val="center"/>
          </w:tcPr>
          <w:p w14:paraId="7867F761">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474" w:type="pct"/>
            <w:tcBorders>
              <w:top w:val="nil"/>
              <w:left w:val="nil"/>
              <w:bottom w:val="single" w:color="000000" w:sz="4" w:space="0"/>
              <w:right w:val="single" w:color="000000" w:sz="4" w:space="0"/>
            </w:tcBorders>
            <w:shd w:val="clear" w:color="auto" w:fill="auto"/>
            <w:vAlign w:val="center"/>
          </w:tcPr>
          <w:p w14:paraId="46399DAF">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464" w:type="pct"/>
            <w:tcBorders>
              <w:top w:val="nil"/>
              <w:left w:val="nil"/>
              <w:bottom w:val="single" w:color="000000" w:sz="4" w:space="0"/>
              <w:right w:val="single" w:color="000000" w:sz="4" w:space="0"/>
            </w:tcBorders>
            <w:shd w:val="clear" w:color="auto" w:fill="auto"/>
            <w:vAlign w:val="center"/>
          </w:tcPr>
          <w:p w14:paraId="5D233742">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931" w:type="pct"/>
            <w:tcBorders>
              <w:top w:val="nil"/>
              <w:left w:val="nil"/>
              <w:bottom w:val="single" w:color="000000" w:sz="4" w:space="0"/>
              <w:right w:val="single" w:color="000000" w:sz="4" w:space="0"/>
            </w:tcBorders>
            <w:shd w:val="clear" w:color="auto" w:fill="auto"/>
            <w:vAlign w:val="center"/>
          </w:tcPr>
          <w:p w14:paraId="606CE3CB">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89" w:type="pct"/>
            <w:tcBorders>
              <w:top w:val="nil"/>
              <w:left w:val="nil"/>
              <w:bottom w:val="single" w:color="000000" w:sz="4" w:space="0"/>
              <w:right w:val="single" w:color="000000" w:sz="4" w:space="0"/>
            </w:tcBorders>
            <w:shd w:val="clear" w:color="auto" w:fill="auto"/>
            <w:vAlign w:val="center"/>
          </w:tcPr>
          <w:p w14:paraId="29CB06A8">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353" w:type="pct"/>
            <w:tcBorders>
              <w:top w:val="nil"/>
              <w:left w:val="nil"/>
              <w:bottom w:val="single" w:color="000000" w:sz="4" w:space="0"/>
              <w:right w:val="single" w:color="000000" w:sz="4" w:space="0"/>
            </w:tcBorders>
            <w:shd w:val="clear" w:color="auto" w:fill="auto"/>
            <w:vAlign w:val="center"/>
          </w:tcPr>
          <w:p w14:paraId="097A36C2">
            <w:pPr>
              <w:widowControl/>
              <w:jc w:val="center"/>
              <w:rPr>
                <w:rFonts w:ascii="宋体" w:hAnsi="宋体" w:cs="宋体"/>
                <w:kern w:val="0"/>
                <w:sz w:val="18"/>
                <w:szCs w:val="18"/>
              </w:rPr>
            </w:pPr>
            <w:r>
              <w:rPr>
                <w:rFonts w:hint="eastAsia" w:ascii="宋体" w:hAnsi="宋体" w:cs="宋体"/>
                <w:kern w:val="0"/>
                <w:sz w:val="18"/>
                <w:szCs w:val="18"/>
              </w:rPr>
              <w:t>指标值</w:t>
            </w:r>
          </w:p>
        </w:tc>
        <w:tc>
          <w:tcPr>
            <w:tcW w:w="292" w:type="pct"/>
            <w:tcBorders>
              <w:top w:val="nil"/>
              <w:left w:val="nil"/>
              <w:bottom w:val="single" w:color="000000" w:sz="4" w:space="0"/>
              <w:right w:val="single" w:color="000000" w:sz="4" w:space="0"/>
            </w:tcBorders>
            <w:shd w:val="clear" w:color="auto" w:fill="auto"/>
            <w:vAlign w:val="center"/>
          </w:tcPr>
          <w:p w14:paraId="385037BF">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681" w:type="pct"/>
            <w:tcBorders>
              <w:top w:val="nil"/>
              <w:left w:val="nil"/>
              <w:bottom w:val="single" w:color="000000" w:sz="4" w:space="0"/>
              <w:right w:val="single" w:color="000000" w:sz="4" w:space="0"/>
            </w:tcBorders>
            <w:shd w:val="clear" w:color="auto" w:fill="auto"/>
            <w:vAlign w:val="center"/>
          </w:tcPr>
          <w:p w14:paraId="6FA8F66F">
            <w:pPr>
              <w:widowControl/>
              <w:jc w:val="center"/>
              <w:rPr>
                <w:rFonts w:ascii="宋体" w:hAnsi="宋体" w:cs="宋体"/>
                <w:kern w:val="0"/>
                <w:sz w:val="18"/>
                <w:szCs w:val="18"/>
              </w:rPr>
            </w:pPr>
            <w:r>
              <w:rPr>
                <w:rFonts w:hint="eastAsia" w:ascii="宋体" w:hAnsi="宋体" w:cs="宋体"/>
                <w:kern w:val="0"/>
                <w:sz w:val="18"/>
                <w:szCs w:val="18"/>
              </w:rPr>
              <w:t>完成值</w:t>
            </w:r>
          </w:p>
        </w:tc>
        <w:tc>
          <w:tcPr>
            <w:tcW w:w="329" w:type="pct"/>
            <w:tcBorders>
              <w:top w:val="nil"/>
              <w:left w:val="nil"/>
              <w:bottom w:val="single" w:color="000000" w:sz="4" w:space="0"/>
              <w:right w:val="single" w:color="000000" w:sz="4" w:space="0"/>
            </w:tcBorders>
            <w:shd w:val="clear" w:color="auto" w:fill="auto"/>
            <w:vAlign w:val="center"/>
          </w:tcPr>
          <w:p w14:paraId="576F04E1">
            <w:pPr>
              <w:widowControl/>
              <w:jc w:val="center"/>
              <w:rPr>
                <w:rFonts w:ascii="宋体" w:hAnsi="宋体" w:cs="宋体"/>
                <w:kern w:val="0"/>
                <w:sz w:val="18"/>
                <w:szCs w:val="18"/>
              </w:rPr>
            </w:pPr>
            <w:r>
              <w:rPr>
                <w:rFonts w:hint="eastAsia" w:ascii="宋体" w:hAnsi="宋体" w:cs="宋体"/>
                <w:kern w:val="0"/>
                <w:sz w:val="18"/>
                <w:szCs w:val="18"/>
              </w:rPr>
              <w:t>权重</w:t>
            </w:r>
          </w:p>
        </w:tc>
        <w:tc>
          <w:tcPr>
            <w:tcW w:w="329" w:type="pct"/>
            <w:tcBorders>
              <w:top w:val="nil"/>
              <w:left w:val="nil"/>
              <w:bottom w:val="single" w:color="000000" w:sz="4" w:space="0"/>
              <w:right w:val="single" w:color="000000" w:sz="4" w:space="0"/>
            </w:tcBorders>
            <w:shd w:val="clear" w:color="auto" w:fill="auto"/>
            <w:vAlign w:val="center"/>
          </w:tcPr>
          <w:p w14:paraId="36675EBD">
            <w:pPr>
              <w:widowControl/>
              <w:jc w:val="center"/>
              <w:rPr>
                <w:rFonts w:ascii="宋体" w:hAnsi="宋体" w:cs="宋体"/>
                <w:kern w:val="0"/>
                <w:sz w:val="18"/>
                <w:szCs w:val="18"/>
              </w:rPr>
            </w:pPr>
            <w:r>
              <w:rPr>
                <w:rFonts w:hint="eastAsia" w:ascii="宋体" w:hAnsi="宋体" w:cs="宋体"/>
                <w:kern w:val="0"/>
                <w:sz w:val="18"/>
                <w:szCs w:val="18"/>
              </w:rPr>
              <w:t>得分</w:t>
            </w:r>
          </w:p>
        </w:tc>
        <w:tc>
          <w:tcPr>
            <w:tcW w:w="407" w:type="pct"/>
            <w:tcBorders>
              <w:top w:val="nil"/>
              <w:left w:val="nil"/>
              <w:bottom w:val="single" w:color="000000" w:sz="4" w:space="0"/>
              <w:right w:val="single" w:color="000000" w:sz="4" w:space="0"/>
            </w:tcBorders>
            <w:shd w:val="clear" w:color="auto" w:fill="auto"/>
            <w:vAlign w:val="center"/>
          </w:tcPr>
          <w:p w14:paraId="20890392">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C718156">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1AB19307">
            <w:pPr>
              <w:widowControl/>
              <w:jc w:val="left"/>
              <w:rPr>
                <w:rFonts w:ascii="宋体" w:hAnsi="宋体" w:cs="宋体"/>
                <w:kern w:val="0"/>
                <w:sz w:val="18"/>
                <w:szCs w:val="18"/>
              </w:rPr>
            </w:pPr>
          </w:p>
        </w:tc>
        <w:tc>
          <w:tcPr>
            <w:tcW w:w="474" w:type="pct"/>
            <w:vMerge w:val="restart"/>
            <w:tcBorders>
              <w:top w:val="nil"/>
              <w:left w:val="single" w:color="000000" w:sz="4" w:space="0"/>
              <w:bottom w:val="single" w:color="000000" w:sz="4" w:space="0"/>
              <w:right w:val="single" w:color="000000" w:sz="4" w:space="0"/>
            </w:tcBorders>
            <w:shd w:val="clear" w:color="auto" w:fill="auto"/>
            <w:vAlign w:val="center"/>
          </w:tcPr>
          <w:p w14:paraId="471658F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791" w:type="dxa"/>
            <w:tcBorders>
              <w:top w:val="nil"/>
              <w:left w:val="nil"/>
              <w:bottom w:val="single" w:color="000000" w:sz="4" w:space="0"/>
              <w:right w:val="single" w:color="000000" w:sz="4" w:space="0"/>
            </w:tcBorders>
            <w:shd w:val="clear" w:color="auto" w:fill="auto"/>
            <w:vAlign w:val="center"/>
          </w:tcPr>
          <w:p w14:paraId="420A0BC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质量指标</w:t>
            </w:r>
          </w:p>
        </w:tc>
        <w:tc>
          <w:tcPr>
            <w:tcW w:w="1587" w:type="dxa"/>
            <w:tcBorders>
              <w:top w:val="nil"/>
              <w:left w:val="nil"/>
              <w:bottom w:val="single" w:color="000000" w:sz="4" w:space="0"/>
              <w:right w:val="single" w:color="000000" w:sz="4" w:space="0"/>
            </w:tcBorders>
            <w:shd w:val="clear" w:color="auto" w:fill="auto"/>
            <w:vAlign w:val="center"/>
          </w:tcPr>
          <w:p w14:paraId="76043E0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目标要求质量率</w:t>
            </w:r>
          </w:p>
        </w:tc>
        <w:tc>
          <w:tcPr>
            <w:tcW w:w="493" w:type="dxa"/>
            <w:tcBorders>
              <w:top w:val="nil"/>
              <w:left w:val="nil"/>
              <w:bottom w:val="single" w:color="000000" w:sz="4" w:space="0"/>
              <w:right w:val="single" w:color="000000" w:sz="4" w:space="0"/>
            </w:tcBorders>
            <w:shd w:val="clear" w:color="auto" w:fill="auto"/>
            <w:vAlign w:val="center"/>
          </w:tcPr>
          <w:p w14:paraId="361F8E3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62989BC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498" w:type="dxa"/>
            <w:tcBorders>
              <w:top w:val="nil"/>
              <w:left w:val="nil"/>
              <w:bottom w:val="single" w:color="000000" w:sz="4" w:space="0"/>
              <w:right w:val="single" w:color="000000" w:sz="4" w:space="0"/>
            </w:tcBorders>
            <w:shd w:val="clear" w:color="auto" w:fill="auto"/>
            <w:vAlign w:val="center"/>
          </w:tcPr>
          <w:p w14:paraId="32602C6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002E5E3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561" w:type="dxa"/>
            <w:tcBorders>
              <w:top w:val="nil"/>
              <w:left w:val="nil"/>
              <w:bottom w:val="single" w:color="000000" w:sz="4" w:space="0"/>
              <w:right w:val="single" w:color="000000" w:sz="4" w:space="0"/>
            </w:tcBorders>
            <w:shd w:val="clear" w:color="auto" w:fill="auto"/>
            <w:vAlign w:val="center"/>
          </w:tcPr>
          <w:p w14:paraId="4310A6E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30273129">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5</w:t>
            </w:r>
          </w:p>
        </w:tc>
        <w:tc>
          <w:tcPr>
            <w:tcW w:w="407" w:type="pct"/>
            <w:tcBorders>
              <w:top w:val="nil"/>
              <w:left w:val="nil"/>
              <w:bottom w:val="single" w:color="000000" w:sz="4" w:space="0"/>
              <w:right w:val="single" w:color="000000" w:sz="4" w:space="0"/>
            </w:tcBorders>
            <w:shd w:val="clear" w:color="auto" w:fill="auto"/>
            <w:vAlign w:val="center"/>
          </w:tcPr>
          <w:p w14:paraId="24ECF93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45BB154">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330CC030">
            <w:pPr>
              <w:widowControl/>
              <w:jc w:val="left"/>
              <w:rPr>
                <w:rFonts w:ascii="宋体" w:hAnsi="宋体" w:cs="宋体"/>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5A6BFD77">
            <w:pPr>
              <w:widowControl/>
              <w:jc w:val="left"/>
              <w:rPr>
                <w:rFonts w:ascii="宋体" w:hAnsi="宋体" w:cs="宋体"/>
                <w:kern w:val="0"/>
                <w:sz w:val="18"/>
                <w:szCs w:val="18"/>
              </w:rPr>
            </w:pPr>
          </w:p>
        </w:tc>
        <w:tc>
          <w:tcPr>
            <w:tcW w:w="791" w:type="dxa"/>
            <w:tcBorders>
              <w:top w:val="nil"/>
              <w:left w:val="nil"/>
              <w:bottom w:val="single" w:color="000000" w:sz="4" w:space="0"/>
              <w:right w:val="single" w:color="000000" w:sz="4" w:space="0"/>
            </w:tcBorders>
            <w:shd w:val="clear" w:color="auto" w:fill="auto"/>
            <w:vAlign w:val="center"/>
          </w:tcPr>
          <w:p w14:paraId="1FC3DDF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时效指标</w:t>
            </w:r>
          </w:p>
        </w:tc>
        <w:tc>
          <w:tcPr>
            <w:tcW w:w="1587" w:type="dxa"/>
            <w:tcBorders>
              <w:top w:val="nil"/>
              <w:left w:val="nil"/>
              <w:bottom w:val="single" w:color="000000" w:sz="4" w:space="0"/>
              <w:right w:val="single" w:color="000000" w:sz="4" w:space="0"/>
            </w:tcBorders>
            <w:shd w:val="clear" w:color="auto" w:fill="auto"/>
            <w:vAlign w:val="center"/>
          </w:tcPr>
          <w:p w14:paraId="6284BEE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完成时间</w:t>
            </w:r>
          </w:p>
        </w:tc>
        <w:tc>
          <w:tcPr>
            <w:tcW w:w="493" w:type="dxa"/>
            <w:tcBorders>
              <w:top w:val="nil"/>
              <w:left w:val="nil"/>
              <w:bottom w:val="single" w:color="000000" w:sz="4" w:space="0"/>
              <w:right w:val="single" w:color="000000" w:sz="4" w:space="0"/>
            </w:tcBorders>
            <w:shd w:val="clear" w:color="auto" w:fill="auto"/>
            <w:vAlign w:val="center"/>
          </w:tcPr>
          <w:p w14:paraId="5A76679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5FF0C86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498" w:type="dxa"/>
            <w:tcBorders>
              <w:top w:val="nil"/>
              <w:left w:val="nil"/>
              <w:bottom w:val="single" w:color="000000" w:sz="4" w:space="0"/>
              <w:right w:val="single" w:color="000000" w:sz="4" w:space="0"/>
            </w:tcBorders>
            <w:shd w:val="clear" w:color="auto" w:fill="auto"/>
            <w:vAlign w:val="center"/>
          </w:tcPr>
          <w:p w14:paraId="2A43A96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年</w:t>
            </w:r>
          </w:p>
        </w:tc>
        <w:tc>
          <w:tcPr>
            <w:tcW w:w="1162" w:type="dxa"/>
            <w:tcBorders>
              <w:top w:val="nil"/>
              <w:left w:val="nil"/>
              <w:bottom w:val="single" w:color="000000" w:sz="4" w:space="0"/>
              <w:right w:val="single" w:color="000000" w:sz="4" w:space="0"/>
            </w:tcBorders>
            <w:shd w:val="clear" w:color="auto" w:fill="auto"/>
            <w:vAlign w:val="center"/>
          </w:tcPr>
          <w:p w14:paraId="3E63749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561" w:type="dxa"/>
            <w:tcBorders>
              <w:top w:val="nil"/>
              <w:left w:val="nil"/>
              <w:bottom w:val="single" w:color="000000" w:sz="4" w:space="0"/>
              <w:right w:val="single" w:color="000000" w:sz="4" w:space="0"/>
            </w:tcBorders>
            <w:shd w:val="clear" w:color="auto" w:fill="auto"/>
            <w:vAlign w:val="center"/>
          </w:tcPr>
          <w:p w14:paraId="5DB21D2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6160A8B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09A0A2DF">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90A58DC">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44ABB088">
            <w:pPr>
              <w:widowControl/>
              <w:jc w:val="left"/>
              <w:rPr>
                <w:rFonts w:ascii="宋体" w:hAnsi="宋体" w:cs="宋体"/>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131E9D0E">
            <w:pPr>
              <w:widowControl/>
              <w:jc w:val="left"/>
              <w:rPr>
                <w:rFonts w:ascii="宋体" w:hAnsi="宋体" w:cs="宋体"/>
                <w:kern w:val="0"/>
                <w:sz w:val="18"/>
                <w:szCs w:val="18"/>
              </w:rPr>
            </w:pPr>
          </w:p>
        </w:tc>
        <w:tc>
          <w:tcPr>
            <w:tcW w:w="791" w:type="dxa"/>
            <w:tcBorders>
              <w:top w:val="nil"/>
              <w:left w:val="nil"/>
              <w:bottom w:val="single" w:color="000000" w:sz="4" w:space="0"/>
              <w:right w:val="single" w:color="000000" w:sz="4" w:space="0"/>
            </w:tcBorders>
            <w:shd w:val="clear" w:color="auto" w:fill="auto"/>
            <w:vAlign w:val="center"/>
          </w:tcPr>
          <w:p w14:paraId="6F85BEA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成本指标</w:t>
            </w:r>
          </w:p>
        </w:tc>
        <w:tc>
          <w:tcPr>
            <w:tcW w:w="1587" w:type="dxa"/>
            <w:tcBorders>
              <w:top w:val="nil"/>
              <w:left w:val="nil"/>
              <w:bottom w:val="single" w:color="000000" w:sz="4" w:space="0"/>
              <w:right w:val="single" w:color="000000" w:sz="4" w:space="0"/>
            </w:tcBorders>
            <w:shd w:val="clear" w:color="auto" w:fill="auto"/>
            <w:vAlign w:val="center"/>
          </w:tcPr>
          <w:p w14:paraId="79A8453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实际费用与预算额度比</w:t>
            </w:r>
          </w:p>
        </w:tc>
        <w:tc>
          <w:tcPr>
            <w:tcW w:w="493" w:type="dxa"/>
            <w:tcBorders>
              <w:top w:val="nil"/>
              <w:left w:val="nil"/>
              <w:bottom w:val="single" w:color="000000" w:sz="4" w:space="0"/>
              <w:right w:val="single" w:color="000000" w:sz="4" w:space="0"/>
            </w:tcBorders>
            <w:shd w:val="clear" w:color="auto" w:fill="auto"/>
            <w:vAlign w:val="center"/>
          </w:tcPr>
          <w:p w14:paraId="66EA235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548D91A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100</w:t>
            </w:r>
          </w:p>
        </w:tc>
        <w:tc>
          <w:tcPr>
            <w:tcW w:w="498" w:type="dxa"/>
            <w:tcBorders>
              <w:top w:val="nil"/>
              <w:left w:val="nil"/>
              <w:bottom w:val="single" w:color="000000" w:sz="4" w:space="0"/>
              <w:right w:val="single" w:color="000000" w:sz="4" w:space="0"/>
            </w:tcBorders>
            <w:shd w:val="clear" w:color="auto" w:fill="auto"/>
            <w:vAlign w:val="center"/>
          </w:tcPr>
          <w:p w14:paraId="6229591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09D5695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100</w:t>
            </w:r>
          </w:p>
        </w:tc>
        <w:tc>
          <w:tcPr>
            <w:tcW w:w="561" w:type="dxa"/>
            <w:tcBorders>
              <w:top w:val="nil"/>
              <w:left w:val="nil"/>
              <w:bottom w:val="single" w:color="000000" w:sz="4" w:space="0"/>
              <w:right w:val="single" w:color="000000" w:sz="4" w:space="0"/>
            </w:tcBorders>
            <w:shd w:val="clear" w:color="auto" w:fill="auto"/>
            <w:vAlign w:val="center"/>
          </w:tcPr>
          <w:p w14:paraId="774DD56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1F956CB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2F58B144">
            <w:pPr>
              <w:widowControl/>
              <w:jc w:val="center"/>
              <w:rPr>
                <w:rFonts w:hint="eastAsia" w:ascii="宋体" w:hAnsi="宋体" w:cs="宋体"/>
                <w:kern w:val="0"/>
                <w:sz w:val="18"/>
                <w:szCs w:val="18"/>
              </w:rPr>
            </w:pPr>
          </w:p>
        </w:tc>
      </w:tr>
      <w:tr w14:paraId="3798306E">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1A9940FD">
            <w:pPr>
              <w:widowControl/>
              <w:jc w:val="left"/>
              <w:rPr>
                <w:rFonts w:ascii="宋体" w:hAnsi="宋体" w:cs="宋体"/>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71E2B8D7">
            <w:pPr>
              <w:widowControl/>
              <w:jc w:val="left"/>
              <w:rPr>
                <w:rFonts w:ascii="宋体" w:hAnsi="宋体" w:cs="宋体"/>
                <w:kern w:val="0"/>
                <w:sz w:val="18"/>
                <w:szCs w:val="18"/>
              </w:rPr>
            </w:pPr>
          </w:p>
        </w:tc>
        <w:tc>
          <w:tcPr>
            <w:tcW w:w="791" w:type="dxa"/>
            <w:tcBorders>
              <w:top w:val="nil"/>
              <w:left w:val="nil"/>
              <w:bottom w:val="single" w:color="000000" w:sz="4" w:space="0"/>
              <w:right w:val="single" w:color="000000" w:sz="4" w:space="0"/>
            </w:tcBorders>
            <w:shd w:val="clear" w:color="auto" w:fill="auto"/>
            <w:vAlign w:val="center"/>
          </w:tcPr>
          <w:p w14:paraId="1C2914F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效果指标</w:t>
            </w:r>
          </w:p>
        </w:tc>
        <w:tc>
          <w:tcPr>
            <w:tcW w:w="1587" w:type="dxa"/>
            <w:tcBorders>
              <w:top w:val="nil"/>
              <w:left w:val="nil"/>
              <w:bottom w:val="single" w:color="000000" w:sz="4" w:space="0"/>
              <w:right w:val="single" w:color="000000" w:sz="4" w:space="0"/>
            </w:tcBorders>
            <w:shd w:val="clear" w:color="auto" w:fill="auto"/>
            <w:vAlign w:val="center"/>
          </w:tcPr>
          <w:p w14:paraId="128DB92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水质标准</w:t>
            </w:r>
          </w:p>
        </w:tc>
        <w:tc>
          <w:tcPr>
            <w:tcW w:w="493" w:type="dxa"/>
            <w:tcBorders>
              <w:top w:val="nil"/>
              <w:left w:val="nil"/>
              <w:bottom w:val="single" w:color="000000" w:sz="4" w:space="0"/>
              <w:right w:val="single" w:color="000000" w:sz="4" w:space="0"/>
            </w:tcBorders>
            <w:shd w:val="clear" w:color="auto" w:fill="auto"/>
            <w:vAlign w:val="center"/>
          </w:tcPr>
          <w:p w14:paraId="7477574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79B071F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498" w:type="dxa"/>
            <w:tcBorders>
              <w:top w:val="nil"/>
              <w:left w:val="nil"/>
              <w:bottom w:val="single" w:color="000000" w:sz="4" w:space="0"/>
              <w:right w:val="single" w:color="000000" w:sz="4" w:space="0"/>
            </w:tcBorders>
            <w:shd w:val="clear" w:color="auto" w:fill="auto"/>
            <w:vAlign w:val="center"/>
          </w:tcPr>
          <w:p w14:paraId="330E937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类</w:t>
            </w:r>
          </w:p>
        </w:tc>
        <w:tc>
          <w:tcPr>
            <w:tcW w:w="1162" w:type="dxa"/>
            <w:tcBorders>
              <w:top w:val="nil"/>
              <w:left w:val="nil"/>
              <w:bottom w:val="single" w:color="000000" w:sz="4" w:space="0"/>
              <w:right w:val="single" w:color="000000" w:sz="4" w:space="0"/>
            </w:tcBorders>
            <w:shd w:val="clear" w:color="auto" w:fill="auto"/>
            <w:vAlign w:val="center"/>
          </w:tcPr>
          <w:p w14:paraId="659E99B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561" w:type="dxa"/>
            <w:tcBorders>
              <w:top w:val="nil"/>
              <w:left w:val="nil"/>
              <w:bottom w:val="single" w:color="000000" w:sz="4" w:space="0"/>
              <w:right w:val="single" w:color="000000" w:sz="4" w:space="0"/>
            </w:tcBorders>
            <w:shd w:val="clear" w:color="auto" w:fill="auto"/>
            <w:vAlign w:val="center"/>
          </w:tcPr>
          <w:p w14:paraId="4868544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0004674F">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6D35718E">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04049271">
        <w:tblPrEx>
          <w:tblCellMar>
            <w:top w:w="0" w:type="dxa"/>
            <w:left w:w="108" w:type="dxa"/>
            <w:bottom w:w="0" w:type="dxa"/>
            <w:right w:w="108" w:type="dxa"/>
          </w:tblCellMar>
        </w:tblPrEx>
        <w:trPr>
          <w:trHeight w:val="453" w:hRule="atLeast"/>
        </w:trPr>
        <w:tc>
          <w:tcPr>
            <w:tcW w:w="448" w:type="pct"/>
            <w:vMerge w:val="continue"/>
            <w:tcBorders>
              <w:top w:val="nil"/>
              <w:left w:val="single" w:color="000000" w:sz="4" w:space="0"/>
              <w:bottom w:val="single" w:color="000000" w:sz="4" w:space="0"/>
              <w:right w:val="single" w:color="000000" w:sz="4" w:space="0"/>
            </w:tcBorders>
            <w:vAlign w:val="center"/>
          </w:tcPr>
          <w:p w14:paraId="47177F4A">
            <w:pPr>
              <w:widowControl/>
              <w:jc w:val="left"/>
              <w:rPr>
                <w:rFonts w:ascii="宋体" w:hAnsi="宋体" w:cs="宋体"/>
                <w:kern w:val="0"/>
                <w:sz w:val="18"/>
                <w:szCs w:val="18"/>
              </w:rPr>
            </w:pPr>
          </w:p>
        </w:tc>
        <w:tc>
          <w:tcPr>
            <w:tcW w:w="474" w:type="pct"/>
            <w:tcBorders>
              <w:top w:val="nil"/>
              <w:left w:val="single" w:color="000000" w:sz="4" w:space="0"/>
              <w:bottom w:val="single" w:color="000000" w:sz="4" w:space="0"/>
              <w:right w:val="single" w:color="000000" w:sz="4" w:space="0"/>
            </w:tcBorders>
            <w:shd w:val="clear" w:color="auto" w:fill="auto"/>
            <w:vAlign w:val="center"/>
          </w:tcPr>
          <w:p w14:paraId="66736ACB">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791" w:type="dxa"/>
            <w:tcBorders>
              <w:top w:val="nil"/>
              <w:left w:val="nil"/>
              <w:bottom w:val="single" w:color="000000" w:sz="4" w:space="0"/>
              <w:right w:val="single" w:color="000000" w:sz="4" w:space="0"/>
            </w:tcBorders>
            <w:shd w:val="clear" w:color="auto" w:fill="auto"/>
            <w:vAlign w:val="center"/>
          </w:tcPr>
          <w:p w14:paraId="008CAD1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生态效益指标</w:t>
            </w:r>
          </w:p>
        </w:tc>
        <w:tc>
          <w:tcPr>
            <w:tcW w:w="1587" w:type="dxa"/>
            <w:tcBorders>
              <w:top w:val="nil"/>
              <w:left w:val="nil"/>
              <w:bottom w:val="single" w:color="000000" w:sz="4" w:space="0"/>
              <w:right w:val="single" w:color="000000" w:sz="4" w:space="0"/>
            </w:tcBorders>
            <w:shd w:val="clear" w:color="auto" w:fill="auto"/>
            <w:vAlign w:val="center"/>
          </w:tcPr>
          <w:p w14:paraId="7A298FB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对生态环境效益</w:t>
            </w:r>
          </w:p>
        </w:tc>
        <w:tc>
          <w:tcPr>
            <w:tcW w:w="493" w:type="dxa"/>
            <w:tcBorders>
              <w:top w:val="nil"/>
              <w:left w:val="nil"/>
              <w:bottom w:val="single" w:color="000000" w:sz="4" w:space="0"/>
              <w:right w:val="single" w:color="000000" w:sz="4" w:space="0"/>
            </w:tcBorders>
            <w:shd w:val="clear" w:color="auto" w:fill="auto"/>
            <w:vAlign w:val="center"/>
          </w:tcPr>
          <w:p w14:paraId="0147545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464E708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498" w:type="dxa"/>
            <w:tcBorders>
              <w:top w:val="nil"/>
              <w:left w:val="nil"/>
              <w:bottom w:val="single" w:color="000000" w:sz="4" w:space="0"/>
              <w:right w:val="single" w:color="000000" w:sz="4" w:space="0"/>
            </w:tcBorders>
            <w:shd w:val="clear" w:color="auto" w:fill="auto"/>
            <w:vAlign w:val="center"/>
          </w:tcPr>
          <w:p w14:paraId="555B242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3972A4E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561" w:type="dxa"/>
            <w:tcBorders>
              <w:top w:val="nil"/>
              <w:left w:val="nil"/>
              <w:bottom w:val="single" w:color="000000" w:sz="4" w:space="0"/>
              <w:right w:val="single" w:color="000000" w:sz="4" w:space="0"/>
            </w:tcBorders>
            <w:shd w:val="clear" w:color="auto" w:fill="auto"/>
            <w:vAlign w:val="center"/>
          </w:tcPr>
          <w:p w14:paraId="2C2D46C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0702753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18283D5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A0EB593">
        <w:tblPrEx>
          <w:tblCellMar>
            <w:top w:w="0" w:type="dxa"/>
            <w:left w:w="108" w:type="dxa"/>
            <w:bottom w:w="0" w:type="dxa"/>
            <w:right w:w="108" w:type="dxa"/>
          </w:tblCellMar>
        </w:tblPrEx>
        <w:trPr>
          <w:trHeight w:val="453" w:hRule="atLeast"/>
        </w:trPr>
        <w:tc>
          <w:tcPr>
            <w:tcW w:w="448" w:type="pct"/>
            <w:vMerge w:val="continue"/>
            <w:tcBorders>
              <w:top w:val="nil"/>
              <w:left w:val="single" w:color="000000" w:sz="4" w:space="0"/>
              <w:bottom w:val="single" w:color="000000" w:sz="4" w:space="0"/>
              <w:right w:val="single" w:color="000000" w:sz="4" w:space="0"/>
            </w:tcBorders>
            <w:vAlign w:val="center"/>
          </w:tcPr>
          <w:p w14:paraId="5A5D47D1">
            <w:pPr>
              <w:widowControl/>
              <w:jc w:val="left"/>
              <w:rPr>
                <w:rFonts w:ascii="宋体" w:hAnsi="宋体" w:cs="宋体"/>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54C69CA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91" w:type="dxa"/>
            <w:tcBorders>
              <w:top w:val="nil"/>
              <w:left w:val="nil"/>
              <w:bottom w:val="single" w:color="000000" w:sz="4" w:space="0"/>
              <w:right w:val="single" w:color="000000" w:sz="4" w:space="0"/>
            </w:tcBorders>
            <w:shd w:val="clear" w:color="auto" w:fill="auto"/>
            <w:vAlign w:val="center"/>
          </w:tcPr>
          <w:p w14:paraId="7596C37D">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服务对象满意度指标</w:t>
            </w:r>
          </w:p>
        </w:tc>
        <w:tc>
          <w:tcPr>
            <w:tcW w:w="1587" w:type="dxa"/>
            <w:tcBorders>
              <w:top w:val="nil"/>
              <w:left w:val="nil"/>
              <w:bottom w:val="single" w:color="000000" w:sz="4" w:space="0"/>
              <w:right w:val="single" w:color="000000" w:sz="4" w:space="0"/>
            </w:tcBorders>
            <w:shd w:val="clear" w:color="auto" w:fill="auto"/>
            <w:vAlign w:val="center"/>
          </w:tcPr>
          <w:p w14:paraId="21FF487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服务对象满意度</w:t>
            </w:r>
          </w:p>
        </w:tc>
        <w:tc>
          <w:tcPr>
            <w:tcW w:w="493" w:type="dxa"/>
            <w:tcBorders>
              <w:top w:val="nil"/>
              <w:left w:val="nil"/>
              <w:bottom w:val="single" w:color="000000" w:sz="4" w:space="0"/>
              <w:right w:val="single" w:color="000000" w:sz="4" w:space="0"/>
            </w:tcBorders>
            <w:shd w:val="clear" w:color="auto" w:fill="auto"/>
            <w:vAlign w:val="center"/>
          </w:tcPr>
          <w:p w14:paraId="07748D9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7262065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498" w:type="dxa"/>
            <w:tcBorders>
              <w:top w:val="nil"/>
              <w:left w:val="nil"/>
              <w:bottom w:val="single" w:color="000000" w:sz="4" w:space="0"/>
              <w:right w:val="single" w:color="000000" w:sz="4" w:space="0"/>
            </w:tcBorders>
            <w:shd w:val="clear" w:color="auto" w:fill="auto"/>
            <w:vAlign w:val="center"/>
          </w:tcPr>
          <w:p w14:paraId="6617634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0C5F190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561" w:type="dxa"/>
            <w:tcBorders>
              <w:top w:val="nil"/>
              <w:left w:val="nil"/>
              <w:bottom w:val="single" w:color="000000" w:sz="4" w:space="0"/>
              <w:right w:val="single" w:color="000000" w:sz="4" w:space="0"/>
            </w:tcBorders>
            <w:shd w:val="clear" w:color="auto" w:fill="auto"/>
            <w:vAlign w:val="center"/>
          </w:tcPr>
          <w:p w14:paraId="2B796BF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197AF1E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58967C8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AD05517">
        <w:tblPrEx>
          <w:tblCellMar>
            <w:top w:w="0" w:type="dxa"/>
            <w:left w:w="108" w:type="dxa"/>
            <w:bottom w:w="0" w:type="dxa"/>
            <w:right w:w="108" w:type="dxa"/>
          </w:tblCellMar>
        </w:tblPrEx>
        <w:trPr>
          <w:trHeight w:val="285" w:hRule="atLeast"/>
        </w:trPr>
        <w:tc>
          <w:tcPr>
            <w:tcW w:w="39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087FE0">
            <w:pPr>
              <w:widowControl/>
              <w:jc w:val="center"/>
              <w:rPr>
                <w:rFonts w:ascii="宋体" w:hAnsi="宋体" w:cs="宋体"/>
                <w:kern w:val="0"/>
                <w:sz w:val="18"/>
                <w:szCs w:val="18"/>
              </w:rPr>
            </w:pPr>
            <w:r>
              <w:rPr>
                <w:rFonts w:hint="eastAsia" w:ascii="宋体" w:hAnsi="宋体" w:cs="宋体"/>
                <w:kern w:val="0"/>
                <w:sz w:val="18"/>
                <w:szCs w:val="18"/>
              </w:rPr>
              <w:t>合计</w:t>
            </w:r>
          </w:p>
        </w:tc>
        <w:tc>
          <w:tcPr>
            <w:tcW w:w="329" w:type="pct"/>
            <w:tcBorders>
              <w:top w:val="nil"/>
              <w:left w:val="nil"/>
              <w:bottom w:val="single" w:color="000000" w:sz="4" w:space="0"/>
              <w:right w:val="single" w:color="000000" w:sz="4" w:space="0"/>
            </w:tcBorders>
            <w:shd w:val="clear" w:color="auto" w:fill="auto"/>
            <w:vAlign w:val="center"/>
          </w:tcPr>
          <w:p w14:paraId="1385DFBF">
            <w:pPr>
              <w:widowControl/>
              <w:jc w:val="center"/>
              <w:rPr>
                <w:rFonts w:ascii="宋体" w:hAnsi="宋体" w:cs="宋体"/>
                <w:kern w:val="0"/>
                <w:sz w:val="18"/>
                <w:szCs w:val="18"/>
              </w:rPr>
            </w:pPr>
            <w:r>
              <w:rPr>
                <w:rFonts w:hint="eastAsia" w:ascii="宋体" w:hAnsi="宋体" w:cs="宋体"/>
                <w:kern w:val="0"/>
                <w:sz w:val="18"/>
                <w:szCs w:val="18"/>
              </w:rPr>
              <w:t>100</w:t>
            </w:r>
          </w:p>
        </w:tc>
        <w:tc>
          <w:tcPr>
            <w:tcW w:w="329" w:type="pct"/>
            <w:tcBorders>
              <w:top w:val="nil"/>
              <w:left w:val="nil"/>
              <w:bottom w:val="single" w:color="000000" w:sz="4" w:space="0"/>
              <w:right w:val="single" w:color="000000" w:sz="4" w:space="0"/>
            </w:tcBorders>
            <w:shd w:val="clear" w:color="auto" w:fill="auto"/>
            <w:vAlign w:val="center"/>
          </w:tcPr>
          <w:p w14:paraId="095186F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407" w:type="pct"/>
            <w:tcBorders>
              <w:top w:val="nil"/>
              <w:left w:val="nil"/>
              <w:bottom w:val="single" w:color="000000" w:sz="4" w:space="0"/>
              <w:right w:val="single" w:color="000000" w:sz="4" w:space="0"/>
            </w:tcBorders>
            <w:shd w:val="clear" w:color="auto" w:fill="auto"/>
            <w:vAlign w:val="center"/>
          </w:tcPr>
          <w:p w14:paraId="7CED496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4DE2963">
        <w:tblPrEx>
          <w:tblCellMar>
            <w:top w:w="0" w:type="dxa"/>
            <w:left w:w="108" w:type="dxa"/>
            <w:bottom w:w="0" w:type="dxa"/>
            <w:right w:w="108" w:type="dxa"/>
          </w:tblCellMar>
        </w:tblPrEx>
        <w:trPr>
          <w:trHeight w:val="603"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760D47F4">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51" w:type="pct"/>
            <w:gridSpan w:val="10"/>
            <w:tcBorders>
              <w:top w:val="single" w:color="000000" w:sz="4" w:space="0"/>
              <w:left w:val="nil"/>
              <w:bottom w:val="single" w:color="000000" w:sz="4" w:space="0"/>
              <w:right w:val="single" w:color="000000" w:sz="4" w:space="0"/>
            </w:tcBorders>
            <w:shd w:val="clear" w:color="auto" w:fill="auto"/>
            <w:vAlign w:val="center"/>
          </w:tcPr>
          <w:p w14:paraId="1A8DEAE3">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总评分</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分，202</w:t>
            </w:r>
            <w:r>
              <w:rPr>
                <w:rFonts w:hint="eastAsia" w:ascii="微软雅黑" w:hAnsi="微软雅黑" w:eastAsia="微软雅黑" w:cs="宋体"/>
                <w:i/>
                <w:iCs/>
                <w:color w:val="000000"/>
                <w:kern w:val="0"/>
                <w:sz w:val="16"/>
                <w:szCs w:val="16"/>
                <w:lang w:val="en-US" w:eastAsia="zh-CN"/>
              </w:rPr>
              <w:t>3</w:t>
            </w:r>
            <w:r>
              <w:rPr>
                <w:rFonts w:hint="eastAsia" w:ascii="微软雅黑" w:hAnsi="微软雅黑" w:eastAsia="微软雅黑" w:cs="宋体"/>
                <w:i/>
                <w:iCs/>
                <w:color w:val="000000"/>
                <w:kern w:val="0"/>
                <w:sz w:val="16"/>
                <w:szCs w:val="16"/>
              </w:rPr>
              <w:t>年四明水厂国控断面水质年平均值达到地表水Ⅲ类水质标准，2023年稳定达到地表水Ⅲ类水质标准。</w:t>
            </w:r>
          </w:p>
        </w:tc>
      </w:tr>
      <w:tr w14:paraId="7BD31F62">
        <w:tblPrEx>
          <w:tblCellMar>
            <w:top w:w="0" w:type="dxa"/>
            <w:left w:w="108" w:type="dxa"/>
            <w:bottom w:w="0" w:type="dxa"/>
            <w:right w:w="108" w:type="dxa"/>
          </w:tblCellMar>
        </w:tblPrEx>
        <w:trPr>
          <w:trHeight w:val="573"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177E7CD4">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51" w:type="pct"/>
            <w:gridSpan w:val="10"/>
            <w:tcBorders>
              <w:top w:val="single" w:color="000000" w:sz="4" w:space="0"/>
              <w:left w:val="nil"/>
              <w:bottom w:val="single" w:color="000000" w:sz="4" w:space="0"/>
              <w:right w:val="single" w:color="000000" w:sz="4" w:space="0"/>
            </w:tcBorders>
            <w:shd w:val="clear" w:color="auto" w:fill="auto"/>
            <w:vAlign w:val="center"/>
          </w:tcPr>
          <w:p w14:paraId="0DAE1D96">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5DDB7363">
        <w:tblPrEx>
          <w:tblCellMar>
            <w:top w:w="0" w:type="dxa"/>
            <w:left w:w="108" w:type="dxa"/>
            <w:bottom w:w="0" w:type="dxa"/>
            <w:right w:w="108" w:type="dxa"/>
          </w:tblCellMar>
        </w:tblPrEx>
        <w:trPr>
          <w:trHeight w:val="633"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42FD0CFC">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51" w:type="pct"/>
            <w:gridSpan w:val="10"/>
            <w:tcBorders>
              <w:top w:val="single" w:color="000000" w:sz="4" w:space="0"/>
              <w:left w:val="nil"/>
              <w:bottom w:val="single" w:color="000000" w:sz="4" w:space="0"/>
              <w:right w:val="single" w:color="000000" w:sz="4" w:space="0"/>
            </w:tcBorders>
            <w:shd w:val="clear" w:color="auto" w:fill="auto"/>
            <w:vAlign w:val="center"/>
          </w:tcPr>
          <w:p w14:paraId="389242BD">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40D3567">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53"/>
        <w:gridCol w:w="793"/>
        <w:gridCol w:w="755"/>
        <w:gridCol w:w="1629"/>
        <w:gridCol w:w="462"/>
        <w:gridCol w:w="854"/>
        <w:gridCol w:w="465"/>
        <w:gridCol w:w="968"/>
        <w:gridCol w:w="498"/>
        <w:gridCol w:w="428"/>
        <w:gridCol w:w="917"/>
      </w:tblGrid>
      <w:tr w14:paraId="2FDF4530">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4DB444">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22321079">
        <w:tblPrEx>
          <w:tblCellMar>
            <w:top w:w="0" w:type="dxa"/>
            <w:left w:w="108" w:type="dxa"/>
            <w:bottom w:w="0" w:type="dxa"/>
            <w:right w:w="108" w:type="dxa"/>
          </w:tblCellMar>
        </w:tblPrEx>
        <w:trPr>
          <w:trHeight w:val="285"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589D">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40F06C9D">
            <w:pPr>
              <w:widowControl/>
              <w:jc w:val="left"/>
              <w:rPr>
                <w:rFonts w:ascii="宋体" w:hAnsi="宋体" w:cs="宋体"/>
                <w:color w:val="000000"/>
                <w:kern w:val="0"/>
                <w:sz w:val="18"/>
                <w:szCs w:val="18"/>
              </w:rPr>
            </w:pPr>
            <w:r>
              <w:rPr>
                <w:rFonts w:hint="eastAsia" w:ascii="宋体" w:hAnsi="宋体" w:cs="宋体"/>
                <w:color w:val="000000"/>
                <w:kern w:val="0"/>
                <w:sz w:val="18"/>
                <w:szCs w:val="18"/>
              </w:rPr>
              <w:t>债券资金</w:t>
            </w:r>
          </w:p>
        </w:tc>
      </w:tr>
      <w:tr w14:paraId="579D7C8D">
        <w:tblPrEx>
          <w:tblCellMar>
            <w:top w:w="0" w:type="dxa"/>
            <w:left w:w="108" w:type="dxa"/>
            <w:bottom w:w="0" w:type="dxa"/>
            <w:right w:w="108" w:type="dxa"/>
          </w:tblCellMar>
        </w:tblPrEx>
        <w:trPr>
          <w:trHeight w:val="513"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CCAC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7F78F8EA">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66" w:type="pct"/>
            <w:tcBorders>
              <w:top w:val="nil"/>
              <w:left w:val="nil"/>
              <w:bottom w:val="nil"/>
              <w:right w:val="nil"/>
            </w:tcBorders>
            <w:shd w:val="clear" w:color="auto" w:fill="auto"/>
            <w:vAlign w:val="center"/>
          </w:tcPr>
          <w:p w14:paraId="5BF723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467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5A6EC930">
        <w:tblPrEx>
          <w:tblCellMar>
            <w:top w:w="0" w:type="dxa"/>
            <w:left w:w="108" w:type="dxa"/>
            <w:bottom w:w="0" w:type="dxa"/>
            <w:right w:w="108" w:type="dxa"/>
          </w:tblCellMar>
        </w:tblPrEx>
        <w:trPr>
          <w:trHeight w:val="285"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575E222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1319CC65">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54EC8EF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4698D8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5ED91A74">
        <w:tblPrEx>
          <w:tblCellMar>
            <w:top w:w="0" w:type="dxa"/>
            <w:left w:w="108" w:type="dxa"/>
            <w:bottom w:w="0" w:type="dxa"/>
            <w:right w:w="108" w:type="dxa"/>
          </w:tblCellMar>
        </w:tblPrEx>
        <w:trPr>
          <w:trHeight w:val="708" w:hRule="atLeast"/>
        </w:trPr>
        <w:tc>
          <w:tcPr>
            <w:tcW w:w="442" w:type="pct"/>
            <w:vMerge w:val="continue"/>
            <w:tcBorders>
              <w:top w:val="nil"/>
              <w:left w:val="single" w:color="000000" w:sz="4" w:space="0"/>
              <w:bottom w:val="single" w:color="000000" w:sz="4" w:space="0"/>
              <w:right w:val="single" w:color="000000" w:sz="4" w:space="0"/>
            </w:tcBorders>
            <w:vAlign w:val="center"/>
          </w:tcPr>
          <w:p w14:paraId="34C9C72C">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3DF5D3EF">
            <w:pPr>
              <w:widowControl/>
              <w:jc w:val="left"/>
              <w:rPr>
                <w:rFonts w:ascii="宋体" w:hAnsi="宋体" w:cs="宋体"/>
                <w:color w:val="000000"/>
                <w:kern w:val="0"/>
                <w:sz w:val="18"/>
                <w:szCs w:val="18"/>
              </w:rPr>
            </w:pP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1F8097F6">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6ED002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已</w:t>
            </w:r>
            <w:r>
              <w:rPr>
                <w:rFonts w:hint="eastAsia" w:ascii="宋体" w:hAnsi="宋体" w:cs="宋体"/>
                <w:color w:val="000000"/>
                <w:kern w:val="0"/>
                <w:sz w:val="18"/>
                <w:szCs w:val="18"/>
              </w:rPr>
              <w:t>提升全县生态环境质量，加强绿色环境经济发展。</w:t>
            </w:r>
          </w:p>
        </w:tc>
      </w:tr>
      <w:tr w14:paraId="3962B127">
        <w:tblPrEx>
          <w:tblCellMar>
            <w:top w:w="0" w:type="dxa"/>
            <w:left w:w="108" w:type="dxa"/>
            <w:bottom w:w="0" w:type="dxa"/>
            <w:right w:w="108" w:type="dxa"/>
          </w:tblCellMar>
        </w:tblPrEx>
        <w:trPr>
          <w:trHeight w:val="693" w:hRule="atLeast"/>
        </w:trPr>
        <w:tc>
          <w:tcPr>
            <w:tcW w:w="442" w:type="pct"/>
            <w:vMerge w:val="continue"/>
            <w:tcBorders>
              <w:top w:val="nil"/>
              <w:left w:val="single" w:color="000000" w:sz="4" w:space="0"/>
              <w:bottom w:val="single" w:color="000000" w:sz="4" w:space="0"/>
              <w:right w:val="single" w:color="000000" w:sz="4" w:space="0"/>
            </w:tcBorders>
            <w:vAlign w:val="center"/>
          </w:tcPr>
          <w:p w14:paraId="2AD01F01">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7EEA5D8B">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3B203E77">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r>
      <w:tr w14:paraId="0154576C">
        <w:tblPrEx>
          <w:tblCellMar>
            <w:top w:w="0" w:type="dxa"/>
            <w:left w:w="108" w:type="dxa"/>
            <w:bottom w:w="0" w:type="dxa"/>
            <w:right w:w="108" w:type="dxa"/>
          </w:tblCellMar>
        </w:tblPrEx>
        <w:trPr>
          <w:trHeight w:val="360"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0DF57E2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64" w:type="pct"/>
            <w:tcBorders>
              <w:top w:val="nil"/>
              <w:left w:val="nil"/>
              <w:bottom w:val="single" w:color="000000" w:sz="4" w:space="0"/>
              <w:right w:val="single" w:color="000000" w:sz="4" w:space="0"/>
            </w:tcBorders>
            <w:shd w:val="clear" w:color="auto" w:fill="auto"/>
            <w:vAlign w:val="center"/>
          </w:tcPr>
          <w:p w14:paraId="780990C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43" w:type="pct"/>
            <w:tcBorders>
              <w:top w:val="nil"/>
              <w:left w:val="nil"/>
              <w:bottom w:val="single" w:color="000000" w:sz="4" w:space="0"/>
              <w:right w:val="single" w:color="000000" w:sz="4" w:space="0"/>
            </w:tcBorders>
            <w:shd w:val="clear" w:color="auto" w:fill="auto"/>
            <w:vAlign w:val="center"/>
          </w:tcPr>
          <w:p w14:paraId="5C5F120F">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56" w:type="pct"/>
            <w:tcBorders>
              <w:top w:val="nil"/>
              <w:left w:val="nil"/>
              <w:bottom w:val="single" w:color="000000" w:sz="4" w:space="0"/>
              <w:right w:val="single" w:color="000000" w:sz="4" w:space="0"/>
            </w:tcBorders>
            <w:shd w:val="clear" w:color="auto" w:fill="auto"/>
            <w:vAlign w:val="center"/>
          </w:tcPr>
          <w:p w14:paraId="1C18D776">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751C0D7C">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66" w:type="pct"/>
            <w:tcBorders>
              <w:top w:val="nil"/>
              <w:left w:val="nil"/>
              <w:bottom w:val="single" w:color="000000" w:sz="4" w:space="0"/>
              <w:right w:val="single" w:color="000000" w:sz="4" w:space="0"/>
            </w:tcBorders>
            <w:shd w:val="clear" w:color="auto" w:fill="auto"/>
            <w:vAlign w:val="center"/>
          </w:tcPr>
          <w:p w14:paraId="782F9B0A">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2" w:type="pct"/>
            <w:tcBorders>
              <w:top w:val="nil"/>
              <w:left w:val="nil"/>
              <w:bottom w:val="single" w:color="000000" w:sz="4" w:space="0"/>
              <w:right w:val="single" w:color="000000" w:sz="4" w:space="0"/>
            </w:tcBorders>
            <w:shd w:val="clear" w:color="auto" w:fill="auto"/>
            <w:vAlign w:val="center"/>
          </w:tcPr>
          <w:p w14:paraId="375755D8">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404471C6">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68D10EA3">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24C7081">
        <w:tblPrEx>
          <w:tblCellMar>
            <w:top w:w="0" w:type="dxa"/>
            <w:left w:w="108" w:type="dxa"/>
            <w:bottom w:w="0" w:type="dxa"/>
            <w:right w:w="108" w:type="dxa"/>
          </w:tblCellMar>
        </w:tblPrEx>
        <w:trPr>
          <w:trHeight w:val="387" w:hRule="atLeast"/>
        </w:trPr>
        <w:tc>
          <w:tcPr>
            <w:tcW w:w="442" w:type="pct"/>
            <w:vMerge w:val="continue"/>
            <w:tcBorders>
              <w:top w:val="nil"/>
              <w:left w:val="single" w:color="000000" w:sz="4" w:space="0"/>
              <w:bottom w:val="single" w:color="000000" w:sz="4" w:space="0"/>
              <w:right w:val="single" w:color="000000" w:sz="4" w:space="0"/>
            </w:tcBorders>
            <w:vAlign w:val="center"/>
          </w:tcPr>
          <w:p w14:paraId="4B5D2DCF">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51CE8BA">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56" w:type="dxa"/>
            <w:tcBorders>
              <w:top w:val="nil"/>
              <w:left w:val="nil"/>
              <w:bottom w:val="single" w:color="000000" w:sz="4" w:space="0"/>
              <w:right w:val="single" w:color="000000" w:sz="4" w:space="0"/>
            </w:tcBorders>
            <w:shd w:val="clear" w:color="auto" w:fill="auto"/>
            <w:vAlign w:val="center"/>
          </w:tcPr>
          <w:p w14:paraId="626F351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70E9E2C7">
            <w:pPr>
              <w:widowControl/>
              <w:jc w:val="center"/>
              <w:rPr>
                <w:rFonts w:hint="default"/>
                <w:lang w:val="en-US"/>
              </w:rPr>
            </w:pPr>
            <w:r>
              <w:rPr>
                <w:rFonts w:hint="eastAsia" w:ascii="宋体" w:hAnsi="宋体" w:cs="宋体"/>
                <w:color w:val="000000"/>
                <w:kern w:val="0"/>
                <w:sz w:val="18"/>
                <w:szCs w:val="18"/>
                <w:lang w:val="en-US" w:eastAsia="zh-CN"/>
              </w:rPr>
              <w:t>1026</w:t>
            </w:r>
          </w:p>
        </w:tc>
        <w:tc>
          <w:tcPr>
            <w:tcW w:w="1781" w:type="dxa"/>
            <w:gridSpan w:val="3"/>
            <w:tcBorders>
              <w:top w:val="single" w:color="000000" w:sz="4" w:space="0"/>
              <w:left w:val="nil"/>
              <w:bottom w:val="single" w:color="000000" w:sz="4" w:space="0"/>
              <w:right w:val="single" w:color="000000" w:sz="4" w:space="0"/>
            </w:tcBorders>
            <w:shd w:val="clear" w:color="auto" w:fill="auto"/>
            <w:vAlign w:val="center"/>
          </w:tcPr>
          <w:p w14:paraId="7C75C3E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1026</w:t>
            </w:r>
          </w:p>
        </w:tc>
        <w:tc>
          <w:tcPr>
            <w:tcW w:w="566" w:type="pct"/>
            <w:tcBorders>
              <w:top w:val="nil"/>
              <w:left w:val="nil"/>
              <w:bottom w:val="single" w:color="000000" w:sz="4" w:space="0"/>
              <w:right w:val="single" w:color="000000" w:sz="4" w:space="0"/>
            </w:tcBorders>
            <w:shd w:val="clear" w:color="auto" w:fill="auto"/>
            <w:vAlign w:val="center"/>
          </w:tcPr>
          <w:p w14:paraId="672D914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292" w:type="pct"/>
            <w:tcBorders>
              <w:top w:val="nil"/>
              <w:left w:val="nil"/>
              <w:bottom w:val="single" w:color="000000" w:sz="4" w:space="0"/>
              <w:right w:val="single" w:color="000000" w:sz="4" w:space="0"/>
            </w:tcBorders>
            <w:shd w:val="clear" w:color="auto" w:fill="auto"/>
            <w:vAlign w:val="center"/>
          </w:tcPr>
          <w:p w14:paraId="0F5079E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1" w:type="pct"/>
            <w:tcBorders>
              <w:top w:val="nil"/>
              <w:left w:val="nil"/>
              <w:bottom w:val="single" w:color="000000" w:sz="4" w:space="0"/>
              <w:right w:val="single" w:color="000000" w:sz="4" w:space="0"/>
            </w:tcBorders>
            <w:shd w:val="clear" w:color="auto" w:fill="auto"/>
            <w:vAlign w:val="center"/>
          </w:tcPr>
          <w:p w14:paraId="408371F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38" w:type="pct"/>
            <w:vMerge w:val="restart"/>
            <w:tcBorders>
              <w:top w:val="nil"/>
              <w:left w:val="single" w:color="000000" w:sz="4" w:space="0"/>
              <w:bottom w:val="single" w:color="000000" w:sz="4" w:space="0"/>
              <w:right w:val="single" w:color="000000" w:sz="4" w:space="0"/>
            </w:tcBorders>
            <w:shd w:val="clear" w:color="auto" w:fill="auto"/>
            <w:vAlign w:val="center"/>
          </w:tcPr>
          <w:p w14:paraId="4D5EB647">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18A439FB">
        <w:tblPrEx>
          <w:tblCellMar>
            <w:top w:w="0" w:type="dxa"/>
            <w:left w:w="108" w:type="dxa"/>
            <w:bottom w:w="0" w:type="dxa"/>
            <w:right w:w="108" w:type="dxa"/>
          </w:tblCellMar>
        </w:tblPrEx>
        <w:trPr>
          <w:trHeight w:val="432" w:hRule="atLeast"/>
        </w:trPr>
        <w:tc>
          <w:tcPr>
            <w:tcW w:w="442" w:type="pct"/>
            <w:vMerge w:val="continue"/>
            <w:tcBorders>
              <w:top w:val="nil"/>
              <w:left w:val="single" w:color="000000" w:sz="4" w:space="0"/>
              <w:bottom w:val="single" w:color="000000" w:sz="4" w:space="0"/>
              <w:right w:val="single" w:color="000000" w:sz="4" w:space="0"/>
            </w:tcBorders>
            <w:vAlign w:val="center"/>
          </w:tcPr>
          <w:p w14:paraId="2DFD42E9">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686A134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56" w:type="dxa"/>
            <w:tcBorders>
              <w:top w:val="nil"/>
              <w:left w:val="nil"/>
              <w:bottom w:val="single" w:color="000000" w:sz="4" w:space="0"/>
              <w:right w:val="single" w:color="000000" w:sz="4" w:space="0"/>
            </w:tcBorders>
            <w:shd w:val="clear" w:color="auto" w:fill="auto"/>
            <w:vAlign w:val="center"/>
          </w:tcPr>
          <w:p w14:paraId="3564368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2510CA22">
            <w:pPr>
              <w:widowControl/>
              <w:jc w:val="center"/>
              <w:rPr>
                <w:rFonts w:hint="default" w:ascii="宋体" w:hAnsi="宋体" w:cs="宋体"/>
                <w:color w:val="000000"/>
                <w:kern w:val="0"/>
                <w:sz w:val="22"/>
                <w:szCs w:val="22"/>
                <w:lang w:val="en-US"/>
              </w:rPr>
            </w:pPr>
            <w:r>
              <w:rPr>
                <w:rFonts w:hint="eastAsia" w:ascii="宋体" w:hAnsi="宋体" w:cs="宋体"/>
                <w:color w:val="000000"/>
                <w:kern w:val="0"/>
                <w:sz w:val="18"/>
                <w:szCs w:val="18"/>
                <w:lang w:val="en-US" w:eastAsia="zh-CN"/>
              </w:rPr>
              <w:t>1026</w:t>
            </w:r>
          </w:p>
        </w:tc>
        <w:tc>
          <w:tcPr>
            <w:tcW w:w="1781" w:type="dxa"/>
            <w:gridSpan w:val="3"/>
            <w:tcBorders>
              <w:top w:val="single" w:color="000000" w:sz="4" w:space="0"/>
              <w:left w:val="nil"/>
              <w:bottom w:val="single" w:color="000000" w:sz="4" w:space="0"/>
              <w:right w:val="single" w:color="000000" w:sz="4" w:space="0"/>
            </w:tcBorders>
            <w:shd w:val="clear" w:color="auto" w:fill="auto"/>
            <w:vAlign w:val="center"/>
          </w:tcPr>
          <w:p w14:paraId="005372E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1026</w:t>
            </w:r>
          </w:p>
        </w:tc>
        <w:tc>
          <w:tcPr>
            <w:tcW w:w="566" w:type="pct"/>
            <w:tcBorders>
              <w:top w:val="nil"/>
              <w:left w:val="nil"/>
              <w:bottom w:val="single" w:color="000000" w:sz="4" w:space="0"/>
              <w:right w:val="single" w:color="000000" w:sz="4" w:space="0"/>
            </w:tcBorders>
            <w:shd w:val="clear" w:color="auto" w:fill="auto"/>
            <w:vAlign w:val="center"/>
          </w:tcPr>
          <w:p w14:paraId="46F14B5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498" w:type="dxa"/>
            <w:tcBorders>
              <w:top w:val="nil"/>
              <w:left w:val="nil"/>
              <w:bottom w:val="single" w:color="000000" w:sz="4" w:space="0"/>
              <w:right w:val="single" w:color="000000" w:sz="4" w:space="0"/>
            </w:tcBorders>
            <w:shd w:val="clear" w:color="auto" w:fill="auto"/>
            <w:vAlign w:val="center"/>
          </w:tcPr>
          <w:p w14:paraId="221240D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8" w:type="dxa"/>
            <w:tcBorders>
              <w:top w:val="nil"/>
              <w:left w:val="nil"/>
              <w:bottom w:val="single" w:color="000000" w:sz="4" w:space="0"/>
              <w:right w:val="single" w:color="000000" w:sz="4" w:space="0"/>
            </w:tcBorders>
            <w:shd w:val="clear" w:color="auto" w:fill="auto"/>
            <w:vAlign w:val="center"/>
          </w:tcPr>
          <w:p w14:paraId="0D572FA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38" w:type="pct"/>
            <w:vMerge w:val="continue"/>
            <w:tcBorders>
              <w:top w:val="nil"/>
              <w:left w:val="single" w:color="000000" w:sz="4" w:space="0"/>
              <w:bottom w:val="single" w:color="000000" w:sz="4" w:space="0"/>
              <w:right w:val="single" w:color="000000" w:sz="4" w:space="0"/>
            </w:tcBorders>
            <w:vAlign w:val="center"/>
          </w:tcPr>
          <w:p w14:paraId="5E71C61C">
            <w:pPr>
              <w:widowControl/>
              <w:jc w:val="left"/>
              <w:rPr>
                <w:rFonts w:ascii="黑体" w:hAnsi="黑体" w:eastAsia="黑体" w:cs="宋体"/>
                <w:i/>
                <w:iCs/>
                <w:color w:val="000000"/>
                <w:kern w:val="0"/>
                <w:sz w:val="18"/>
                <w:szCs w:val="18"/>
              </w:rPr>
            </w:pPr>
          </w:p>
        </w:tc>
      </w:tr>
      <w:tr w14:paraId="1FDBB2D5">
        <w:tblPrEx>
          <w:tblCellMar>
            <w:top w:w="0" w:type="dxa"/>
            <w:left w:w="108" w:type="dxa"/>
            <w:bottom w:w="0" w:type="dxa"/>
            <w:right w:w="108" w:type="dxa"/>
          </w:tblCellMar>
        </w:tblPrEx>
        <w:trPr>
          <w:trHeight w:val="447" w:hRule="atLeast"/>
        </w:trPr>
        <w:tc>
          <w:tcPr>
            <w:tcW w:w="442" w:type="pct"/>
            <w:vMerge w:val="continue"/>
            <w:tcBorders>
              <w:top w:val="nil"/>
              <w:left w:val="single" w:color="000000" w:sz="4" w:space="0"/>
              <w:bottom w:val="single" w:color="000000" w:sz="4" w:space="0"/>
              <w:right w:val="single" w:color="000000" w:sz="4" w:space="0"/>
            </w:tcBorders>
            <w:vAlign w:val="center"/>
          </w:tcPr>
          <w:p w14:paraId="234A91A4">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6BF4473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43" w:type="pct"/>
            <w:tcBorders>
              <w:top w:val="nil"/>
              <w:left w:val="nil"/>
              <w:bottom w:val="single" w:color="000000" w:sz="4" w:space="0"/>
              <w:right w:val="single" w:color="000000" w:sz="4" w:space="0"/>
            </w:tcBorders>
            <w:shd w:val="clear" w:color="auto" w:fill="auto"/>
            <w:vAlign w:val="center"/>
          </w:tcPr>
          <w:p w14:paraId="71EE24C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0DD9430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554EB9B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1E03E8C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701F591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784BDB9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2166F634">
            <w:pPr>
              <w:widowControl/>
              <w:jc w:val="left"/>
              <w:rPr>
                <w:rFonts w:ascii="黑体" w:hAnsi="黑体" w:eastAsia="黑体" w:cs="宋体"/>
                <w:i/>
                <w:iCs/>
                <w:color w:val="000000"/>
                <w:kern w:val="0"/>
                <w:sz w:val="18"/>
                <w:szCs w:val="18"/>
              </w:rPr>
            </w:pPr>
          </w:p>
        </w:tc>
      </w:tr>
      <w:tr w14:paraId="45481EE6">
        <w:tblPrEx>
          <w:tblCellMar>
            <w:top w:w="0" w:type="dxa"/>
            <w:left w:w="108" w:type="dxa"/>
            <w:bottom w:w="0" w:type="dxa"/>
            <w:right w:w="108" w:type="dxa"/>
          </w:tblCellMar>
        </w:tblPrEx>
        <w:trPr>
          <w:trHeight w:val="402" w:hRule="atLeast"/>
        </w:trPr>
        <w:tc>
          <w:tcPr>
            <w:tcW w:w="442" w:type="pct"/>
            <w:vMerge w:val="continue"/>
            <w:tcBorders>
              <w:top w:val="nil"/>
              <w:left w:val="single" w:color="000000" w:sz="4" w:space="0"/>
              <w:bottom w:val="single" w:color="000000" w:sz="4" w:space="0"/>
              <w:right w:val="single" w:color="000000" w:sz="4" w:space="0"/>
            </w:tcBorders>
            <w:vAlign w:val="center"/>
          </w:tcPr>
          <w:p w14:paraId="13555C35">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D8D680E">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43" w:type="pct"/>
            <w:tcBorders>
              <w:top w:val="nil"/>
              <w:left w:val="nil"/>
              <w:bottom w:val="single" w:color="000000" w:sz="4" w:space="0"/>
              <w:right w:val="single" w:color="000000" w:sz="4" w:space="0"/>
            </w:tcBorders>
            <w:shd w:val="clear" w:color="auto" w:fill="auto"/>
            <w:vAlign w:val="center"/>
          </w:tcPr>
          <w:p w14:paraId="243BE45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0B74B6E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0B5E380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423B261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5801A92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06D78B0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5A3398DD">
            <w:pPr>
              <w:widowControl/>
              <w:jc w:val="left"/>
              <w:rPr>
                <w:rFonts w:ascii="黑体" w:hAnsi="黑体" w:eastAsia="黑体" w:cs="宋体"/>
                <w:i/>
                <w:iCs/>
                <w:color w:val="000000"/>
                <w:kern w:val="0"/>
                <w:sz w:val="18"/>
                <w:szCs w:val="18"/>
              </w:rPr>
            </w:pPr>
          </w:p>
        </w:tc>
      </w:tr>
      <w:tr w14:paraId="2F05FC0C">
        <w:tblPrEx>
          <w:tblCellMar>
            <w:top w:w="0" w:type="dxa"/>
            <w:left w:w="108" w:type="dxa"/>
            <w:bottom w:w="0" w:type="dxa"/>
            <w:right w:w="108" w:type="dxa"/>
          </w:tblCellMar>
        </w:tblPrEx>
        <w:trPr>
          <w:trHeight w:val="378" w:hRule="atLeast"/>
        </w:trPr>
        <w:tc>
          <w:tcPr>
            <w:tcW w:w="442" w:type="pct"/>
            <w:vMerge w:val="continue"/>
            <w:tcBorders>
              <w:top w:val="nil"/>
              <w:left w:val="single" w:color="000000" w:sz="4" w:space="0"/>
              <w:bottom w:val="single" w:color="000000" w:sz="4" w:space="0"/>
              <w:right w:val="single" w:color="000000" w:sz="4" w:space="0"/>
            </w:tcBorders>
            <w:vAlign w:val="center"/>
          </w:tcPr>
          <w:p w14:paraId="2AF67729">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CF493F4">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43" w:type="pct"/>
            <w:tcBorders>
              <w:top w:val="nil"/>
              <w:left w:val="nil"/>
              <w:bottom w:val="single" w:color="000000" w:sz="4" w:space="0"/>
              <w:right w:val="single" w:color="000000" w:sz="4" w:space="0"/>
            </w:tcBorders>
            <w:shd w:val="clear" w:color="auto" w:fill="auto"/>
            <w:vAlign w:val="center"/>
          </w:tcPr>
          <w:p w14:paraId="681555E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tcBorders>
              <w:top w:val="nil"/>
              <w:left w:val="nil"/>
              <w:bottom w:val="single" w:color="000000" w:sz="4" w:space="0"/>
              <w:right w:val="single" w:color="000000" w:sz="4" w:space="0"/>
            </w:tcBorders>
            <w:shd w:val="clear" w:color="auto" w:fill="auto"/>
            <w:vAlign w:val="center"/>
          </w:tcPr>
          <w:p w14:paraId="35B48A0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0A39C7D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66" w:type="pct"/>
            <w:tcBorders>
              <w:top w:val="nil"/>
              <w:left w:val="nil"/>
              <w:bottom w:val="single" w:color="000000" w:sz="4" w:space="0"/>
              <w:right w:val="single" w:color="000000" w:sz="4" w:space="0"/>
            </w:tcBorders>
            <w:shd w:val="clear" w:color="auto" w:fill="auto"/>
            <w:vAlign w:val="center"/>
          </w:tcPr>
          <w:p w14:paraId="385055C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 w:type="pct"/>
            <w:tcBorders>
              <w:top w:val="nil"/>
              <w:left w:val="nil"/>
              <w:bottom w:val="single" w:color="000000" w:sz="4" w:space="0"/>
              <w:right w:val="single" w:color="000000" w:sz="4" w:space="0"/>
            </w:tcBorders>
            <w:shd w:val="clear" w:color="auto" w:fill="auto"/>
            <w:vAlign w:val="center"/>
          </w:tcPr>
          <w:p w14:paraId="56901AD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68516C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63F2B85F">
            <w:pPr>
              <w:widowControl/>
              <w:jc w:val="left"/>
              <w:rPr>
                <w:rFonts w:ascii="黑体" w:hAnsi="黑体" w:eastAsia="黑体" w:cs="宋体"/>
                <w:i/>
                <w:iCs/>
                <w:color w:val="000000"/>
                <w:kern w:val="0"/>
                <w:sz w:val="18"/>
                <w:szCs w:val="18"/>
              </w:rPr>
            </w:pPr>
          </w:p>
        </w:tc>
      </w:tr>
      <w:tr w14:paraId="1E30F8C3">
        <w:tblPrEx>
          <w:tblCellMar>
            <w:top w:w="0" w:type="dxa"/>
            <w:left w:w="108" w:type="dxa"/>
            <w:bottom w:w="0" w:type="dxa"/>
            <w:right w:w="108" w:type="dxa"/>
          </w:tblCellMar>
        </w:tblPrEx>
        <w:trPr>
          <w:trHeight w:val="453"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1E27BA98">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464" w:type="pct"/>
            <w:tcBorders>
              <w:top w:val="nil"/>
              <w:left w:val="nil"/>
              <w:bottom w:val="single" w:color="000000" w:sz="4" w:space="0"/>
              <w:right w:val="single" w:color="000000" w:sz="4" w:space="0"/>
            </w:tcBorders>
            <w:shd w:val="clear" w:color="auto" w:fill="auto"/>
            <w:vAlign w:val="center"/>
          </w:tcPr>
          <w:p w14:paraId="5E9BF35F">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43" w:type="pct"/>
            <w:tcBorders>
              <w:top w:val="nil"/>
              <w:left w:val="nil"/>
              <w:bottom w:val="single" w:color="000000" w:sz="4" w:space="0"/>
              <w:right w:val="single" w:color="000000" w:sz="4" w:space="0"/>
            </w:tcBorders>
            <w:shd w:val="clear" w:color="auto" w:fill="auto"/>
            <w:vAlign w:val="center"/>
          </w:tcPr>
          <w:p w14:paraId="5F51839E">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56" w:type="pct"/>
            <w:tcBorders>
              <w:top w:val="nil"/>
              <w:left w:val="nil"/>
              <w:bottom w:val="single" w:color="000000" w:sz="4" w:space="0"/>
              <w:right w:val="single" w:color="000000" w:sz="4" w:space="0"/>
            </w:tcBorders>
            <w:shd w:val="clear" w:color="auto" w:fill="auto"/>
            <w:vAlign w:val="center"/>
          </w:tcPr>
          <w:p w14:paraId="7BFE9804">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71" w:type="pct"/>
            <w:tcBorders>
              <w:top w:val="nil"/>
              <w:left w:val="nil"/>
              <w:bottom w:val="single" w:color="000000" w:sz="4" w:space="0"/>
              <w:right w:val="single" w:color="000000" w:sz="4" w:space="0"/>
            </w:tcBorders>
            <w:shd w:val="clear" w:color="auto" w:fill="auto"/>
            <w:vAlign w:val="center"/>
          </w:tcPr>
          <w:p w14:paraId="45AB72C8">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01" w:type="pct"/>
            <w:tcBorders>
              <w:top w:val="nil"/>
              <w:left w:val="nil"/>
              <w:bottom w:val="single" w:color="000000" w:sz="4" w:space="0"/>
              <w:right w:val="single" w:color="000000" w:sz="4" w:space="0"/>
            </w:tcBorders>
            <w:shd w:val="clear" w:color="auto" w:fill="auto"/>
            <w:vAlign w:val="center"/>
          </w:tcPr>
          <w:p w14:paraId="463D0B63">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72" w:type="pct"/>
            <w:tcBorders>
              <w:top w:val="nil"/>
              <w:left w:val="nil"/>
              <w:bottom w:val="single" w:color="000000" w:sz="4" w:space="0"/>
              <w:right w:val="single" w:color="000000" w:sz="4" w:space="0"/>
            </w:tcBorders>
            <w:shd w:val="clear" w:color="auto" w:fill="auto"/>
            <w:vAlign w:val="center"/>
          </w:tcPr>
          <w:p w14:paraId="18005B19">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66" w:type="pct"/>
            <w:tcBorders>
              <w:top w:val="nil"/>
              <w:left w:val="nil"/>
              <w:bottom w:val="single" w:color="000000" w:sz="4" w:space="0"/>
              <w:right w:val="single" w:color="000000" w:sz="4" w:space="0"/>
            </w:tcBorders>
            <w:shd w:val="clear" w:color="auto" w:fill="auto"/>
            <w:vAlign w:val="center"/>
          </w:tcPr>
          <w:p w14:paraId="54EF11C6">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2" w:type="pct"/>
            <w:tcBorders>
              <w:top w:val="nil"/>
              <w:left w:val="nil"/>
              <w:bottom w:val="single" w:color="000000" w:sz="4" w:space="0"/>
              <w:right w:val="single" w:color="000000" w:sz="4" w:space="0"/>
            </w:tcBorders>
            <w:shd w:val="clear" w:color="auto" w:fill="auto"/>
            <w:vAlign w:val="center"/>
          </w:tcPr>
          <w:p w14:paraId="1A6814D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2EC046D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2827D09B">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ECD2964">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38794A52">
            <w:pPr>
              <w:widowControl/>
              <w:jc w:val="left"/>
              <w:rPr>
                <w:rFonts w:ascii="宋体" w:hAnsi="宋体" w:cs="宋体"/>
                <w:color w:val="000000"/>
                <w:kern w:val="0"/>
                <w:sz w:val="18"/>
                <w:szCs w:val="18"/>
              </w:rPr>
            </w:pP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5A7E854F">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443" w:type="pct"/>
            <w:vMerge w:val="restart"/>
            <w:tcBorders>
              <w:top w:val="nil"/>
              <w:left w:val="single" w:color="000000" w:sz="4" w:space="0"/>
              <w:bottom w:val="single" w:color="000000" w:sz="4" w:space="0"/>
              <w:right w:val="single" w:color="000000" w:sz="4" w:space="0"/>
            </w:tcBorders>
            <w:shd w:val="clear" w:color="auto" w:fill="auto"/>
            <w:vAlign w:val="center"/>
          </w:tcPr>
          <w:p w14:paraId="57EEF82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质量指标</w:t>
            </w:r>
          </w:p>
        </w:tc>
        <w:tc>
          <w:tcPr>
            <w:tcW w:w="956" w:type="pct"/>
            <w:tcBorders>
              <w:top w:val="nil"/>
              <w:left w:val="nil"/>
              <w:bottom w:val="single" w:color="000000" w:sz="4" w:space="0"/>
              <w:right w:val="single" w:color="000000" w:sz="4" w:space="0"/>
            </w:tcBorders>
            <w:shd w:val="clear" w:color="auto" w:fill="auto"/>
            <w:vAlign w:val="center"/>
          </w:tcPr>
          <w:p w14:paraId="310C8F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目标要求质量率</w:t>
            </w:r>
          </w:p>
        </w:tc>
        <w:tc>
          <w:tcPr>
            <w:tcW w:w="271" w:type="pct"/>
            <w:tcBorders>
              <w:top w:val="nil"/>
              <w:left w:val="nil"/>
              <w:bottom w:val="single" w:color="000000" w:sz="4" w:space="0"/>
              <w:right w:val="single" w:color="000000" w:sz="4" w:space="0"/>
            </w:tcBorders>
            <w:shd w:val="clear" w:color="auto" w:fill="auto"/>
            <w:vAlign w:val="center"/>
          </w:tcPr>
          <w:p w14:paraId="1CABDF6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4AD2F54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3680AF0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2504AB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2CF8170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1F77079A">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4509291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A95D21F">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017D1ECC">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6E8C8663">
            <w:pPr>
              <w:widowControl/>
              <w:jc w:val="left"/>
              <w:rPr>
                <w:rFonts w:ascii="宋体" w:hAnsi="宋体" w:cs="宋体"/>
                <w:color w:val="000000"/>
                <w:kern w:val="0"/>
                <w:sz w:val="18"/>
                <w:szCs w:val="18"/>
              </w:rPr>
            </w:pPr>
          </w:p>
        </w:tc>
        <w:tc>
          <w:tcPr>
            <w:tcW w:w="443" w:type="pct"/>
            <w:vMerge w:val="continue"/>
            <w:tcBorders>
              <w:top w:val="nil"/>
              <w:left w:val="single" w:color="000000" w:sz="4" w:space="0"/>
              <w:bottom w:val="single" w:color="000000" w:sz="4" w:space="0"/>
              <w:right w:val="single" w:color="000000" w:sz="4" w:space="0"/>
            </w:tcBorders>
            <w:vAlign w:val="center"/>
          </w:tcPr>
          <w:p w14:paraId="259F788E">
            <w:pPr>
              <w:widowControl/>
              <w:jc w:val="center"/>
              <w:rPr>
                <w:rFonts w:hint="eastAsia" w:ascii="宋体" w:hAnsi="宋体" w:cs="宋体"/>
                <w:color w:val="000000"/>
                <w:kern w:val="0"/>
                <w:sz w:val="18"/>
                <w:szCs w:val="18"/>
              </w:rPr>
            </w:pPr>
          </w:p>
        </w:tc>
        <w:tc>
          <w:tcPr>
            <w:tcW w:w="956" w:type="pct"/>
            <w:tcBorders>
              <w:top w:val="nil"/>
              <w:left w:val="nil"/>
              <w:bottom w:val="single" w:color="000000" w:sz="4" w:space="0"/>
              <w:right w:val="single" w:color="000000" w:sz="4" w:space="0"/>
            </w:tcBorders>
            <w:shd w:val="clear" w:color="auto" w:fill="auto"/>
            <w:vAlign w:val="center"/>
          </w:tcPr>
          <w:p w14:paraId="2B2B810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实际费用与预算额度比</w:t>
            </w:r>
          </w:p>
        </w:tc>
        <w:tc>
          <w:tcPr>
            <w:tcW w:w="271" w:type="pct"/>
            <w:tcBorders>
              <w:top w:val="nil"/>
              <w:left w:val="nil"/>
              <w:bottom w:val="single" w:color="000000" w:sz="4" w:space="0"/>
              <w:right w:val="single" w:color="000000" w:sz="4" w:space="0"/>
            </w:tcBorders>
            <w:shd w:val="clear" w:color="auto" w:fill="auto"/>
            <w:vAlign w:val="center"/>
          </w:tcPr>
          <w:p w14:paraId="72F380B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18C4DCD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272" w:type="pct"/>
            <w:tcBorders>
              <w:top w:val="nil"/>
              <w:left w:val="nil"/>
              <w:bottom w:val="single" w:color="000000" w:sz="4" w:space="0"/>
              <w:right w:val="single" w:color="000000" w:sz="4" w:space="0"/>
            </w:tcBorders>
            <w:shd w:val="clear" w:color="auto" w:fill="auto"/>
            <w:vAlign w:val="center"/>
          </w:tcPr>
          <w:p w14:paraId="0FC5CC6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7D3355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2DEB7DE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16DA8B1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6720BA6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AAA6481">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51182467">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2EA18C1D">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7ECB581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成本指标</w:t>
            </w:r>
          </w:p>
        </w:tc>
        <w:tc>
          <w:tcPr>
            <w:tcW w:w="956" w:type="pct"/>
            <w:tcBorders>
              <w:top w:val="nil"/>
              <w:left w:val="nil"/>
              <w:bottom w:val="single" w:color="000000" w:sz="4" w:space="0"/>
              <w:right w:val="single" w:color="000000" w:sz="4" w:space="0"/>
            </w:tcBorders>
            <w:shd w:val="clear" w:color="auto" w:fill="auto"/>
            <w:vAlign w:val="center"/>
          </w:tcPr>
          <w:p w14:paraId="5C8973C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目标效果</w:t>
            </w:r>
          </w:p>
        </w:tc>
        <w:tc>
          <w:tcPr>
            <w:tcW w:w="271" w:type="pct"/>
            <w:tcBorders>
              <w:top w:val="nil"/>
              <w:left w:val="nil"/>
              <w:bottom w:val="single" w:color="000000" w:sz="4" w:space="0"/>
              <w:right w:val="single" w:color="000000" w:sz="4" w:space="0"/>
            </w:tcBorders>
            <w:shd w:val="clear" w:color="auto" w:fill="auto"/>
            <w:vAlign w:val="center"/>
          </w:tcPr>
          <w:p w14:paraId="14F488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2962186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7D61C5F6">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4198A93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优</w:t>
            </w:r>
          </w:p>
        </w:tc>
        <w:tc>
          <w:tcPr>
            <w:tcW w:w="292" w:type="pct"/>
            <w:tcBorders>
              <w:top w:val="nil"/>
              <w:left w:val="nil"/>
              <w:bottom w:val="single" w:color="000000" w:sz="4" w:space="0"/>
              <w:right w:val="single" w:color="000000" w:sz="4" w:space="0"/>
            </w:tcBorders>
            <w:shd w:val="clear" w:color="auto" w:fill="auto"/>
            <w:vAlign w:val="center"/>
          </w:tcPr>
          <w:p w14:paraId="04E119C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6C6F1CE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7E9B305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BCB403">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306EF98A">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2F8064C2">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33A2D7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效果指标</w:t>
            </w:r>
          </w:p>
        </w:tc>
        <w:tc>
          <w:tcPr>
            <w:tcW w:w="956" w:type="pct"/>
            <w:tcBorders>
              <w:top w:val="nil"/>
              <w:left w:val="nil"/>
              <w:bottom w:val="single" w:color="000000" w:sz="4" w:space="0"/>
              <w:right w:val="single" w:color="000000" w:sz="4" w:space="0"/>
            </w:tcBorders>
            <w:shd w:val="clear" w:color="auto" w:fill="auto"/>
            <w:vAlign w:val="center"/>
          </w:tcPr>
          <w:p w14:paraId="1140A88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完成时效</w:t>
            </w:r>
          </w:p>
        </w:tc>
        <w:tc>
          <w:tcPr>
            <w:tcW w:w="271" w:type="pct"/>
            <w:tcBorders>
              <w:top w:val="nil"/>
              <w:left w:val="nil"/>
              <w:bottom w:val="single" w:color="000000" w:sz="4" w:space="0"/>
              <w:right w:val="single" w:color="000000" w:sz="4" w:space="0"/>
            </w:tcBorders>
            <w:shd w:val="clear" w:color="auto" w:fill="auto"/>
            <w:vAlign w:val="center"/>
          </w:tcPr>
          <w:p w14:paraId="6827B6A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1E9BE5B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5198A7C0">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1C537DDB">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优</w:t>
            </w:r>
          </w:p>
        </w:tc>
        <w:tc>
          <w:tcPr>
            <w:tcW w:w="292" w:type="pct"/>
            <w:tcBorders>
              <w:top w:val="nil"/>
              <w:left w:val="nil"/>
              <w:bottom w:val="single" w:color="000000" w:sz="4" w:space="0"/>
              <w:right w:val="single" w:color="000000" w:sz="4" w:space="0"/>
            </w:tcBorders>
            <w:shd w:val="clear" w:color="auto" w:fill="auto"/>
            <w:vAlign w:val="center"/>
          </w:tcPr>
          <w:p w14:paraId="5C1BCC0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5EEA07AD">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4E5A778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72FFA8B">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4DB55124">
            <w:pPr>
              <w:widowControl/>
              <w:jc w:val="left"/>
              <w:rPr>
                <w:rFonts w:ascii="宋体" w:hAnsi="宋体" w:cs="宋体"/>
                <w:color w:val="000000"/>
                <w:kern w:val="0"/>
                <w:sz w:val="18"/>
                <w:szCs w:val="18"/>
              </w:rPr>
            </w:pPr>
          </w:p>
        </w:tc>
        <w:tc>
          <w:tcPr>
            <w:tcW w:w="464" w:type="pct"/>
            <w:tcBorders>
              <w:top w:val="nil"/>
              <w:left w:val="single" w:color="000000" w:sz="4" w:space="0"/>
              <w:bottom w:val="single" w:color="000000" w:sz="4" w:space="0"/>
              <w:right w:val="single" w:color="000000" w:sz="4" w:space="0"/>
            </w:tcBorders>
            <w:shd w:val="clear" w:color="auto" w:fill="auto"/>
            <w:vAlign w:val="center"/>
          </w:tcPr>
          <w:p w14:paraId="79826D8E">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56" w:type="dxa"/>
            <w:tcBorders>
              <w:top w:val="nil"/>
              <w:left w:val="nil"/>
              <w:bottom w:val="single" w:color="000000" w:sz="4" w:space="0"/>
              <w:right w:val="single" w:color="000000" w:sz="4" w:space="0"/>
            </w:tcBorders>
            <w:shd w:val="clear" w:color="auto" w:fill="auto"/>
            <w:vAlign w:val="center"/>
          </w:tcPr>
          <w:p w14:paraId="07ACEC5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生态效益指标</w:t>
            </w:r>
          </w:p>
        </w:tc>
        <w:tc>
          <w:tcPr>
            <w:tcW w:w="1631" w:type="dxa"/>
            <w:tcBorders>
              <w:top w:val="nil"/>
              <w:left w:val="nil"/>
              <w:bottom w:val="single" w:color="000000" w:sz="4" w:space="0"/>
              <w:right w:val="single" w:color="000000" w:sz="4" w:space="0"/>
            </w:tcBorders>
            <w:shd w:val="clear" w:color="auto" w:fill="auto"/>
            <w:vAlign w:val="center"/>
          </w:tcPr>
          <w:p w14:paraId="09965FE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对生态环境效益</w:t>
            </w:r>
          </w:p>
        </w:tc>
        <w:tc>
          <w:tcPr>
            <w:tcW w:w="271" w:type="pct"/>
            <w:tcBorders>
              <w:top w:val="nil"/>
              <w:left w:val="nil"/>
              <w:bottom w:val="single" w:color="000000" w:sz="4" w:space="0"/>
              <w:right w:val="single" w:color="000000" w:sz="4" w:space="0"/>
            </w:tcBorders>
            <w:shd w:val="clear" w:color="auto" w:fill="auto"/>
            <w:vAlign w:val="center"/>
          </w:tcPr>
          <w:p w14:paraId="7D1629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02BE738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272" w:type="pct"/>
            <w:tcBorders>
              <w:top w:val="nil"/>
              <w:left w:val="nil"/>
              <w:bottom w:val="single" w:color="000000" w:sz="4" w:space="0"/>
              <w:right w:val="single" w:color="000000" w:sz="4" w:space="0"/>
            </w:tcBorders>
            <w:shd w:val="clear" w:color="auto" w:fill="auto"/>
            <w:vAlign w:val="center"/>
          </w:tcPr>
          <w:p w14:paraId="3A891F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7A2134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85</w:t>
            </w:r>
          </w:p>
        </w:tc>
        <w:tc>
          <w:tcPr>
            <w:tcW w:w="499" w:type="dxa"/>
            <w:tcBorders>
              <w:top w:val="nil"/>
              <w:left w:val="nil"/>
              <w:bottom w:val="single" w:color="000000" w:sz="4" w:space="0"/>
              <w:right w:val="single" w:color="000000" w:sz="4" w:space="0"/>
            </w:tcBorders>
            <w:shd w:val="clear" w:color="auto" w:fill="auto"/>
            <w:vAlign w:val="center"/>
          </w:tcPr>
          <w:p w14:paraId="729AA9D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63AADFA9">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197F020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73266C4">
        <w:tblPrEx>
          <w:tblCellMar>
            <w:top w:w="0" w:type="dxa"/>
            <w:left w:w="108" w:type="dxa"/>
            <w:bottom w:w="0" w:type="dxa"/>
            <w:right w:w="108" w:type="dxa"/>
          </w:tblCellMar>
        </w:tblPrEx>
        <w:trPr>
          <w:trHeight w:val="453" w:hRule="atLeast"/>
        </w:trPr>
        <w:tc>
          <w:tcPr>
            <w:tcW w:w="442" w:type="pct"/>
            <w:vMerge w:val="continue"/>
            <w:tcBorders>
              <w:top w:val="nil"/>
              <w:left w:val="single" w:color="000000" w:sz="4" w:space="0"/>
              <w:bottom w:val="single" w:color="000000" w:sz="4" w:space="0"/>
              <w:right w:val="single" w:color="000000" w:sz="4" w:space="0"/>
            </w:tcBorders>
            <w:vAlign w:val="center"/>
          </w:tcPr>
          <w:p w14:paraId="2D5C1270">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38D20B1C">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56" w:type="dxa"/>
            <w:tcBorders>
              <w:top w:val="nil"/>
              <w:left w:val="nil"/>
              <w:bottom w:val="single" w:color="000000" w:sz="4" w:space="0"/>
              <w:right w:val="single" w:color="000000" w:sz="4" w:space="0"/>
            </w:tcBorders>
            <w:shd w:val="clear" w:color="auto" w:fill="auto"/>
            <w:vAlign w:val="center"/>
          </w:tcPr>
          <w:p w14:paraId="012814E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服务对象满意度指标</w:t>
            </w:r>
          </w:p>
        </w:tc>
        <w:tc>
          <w:tcPr>
            <w:tcW w:w="1631" w:type="dxa"/>
            <w:tcBorders>
              <w:top w:val="nil"/>
              <w:left w:val="nil"/>
              <w:bottom w:val="single" w:color="000000" w:sz="4" w:space="0"/>
              <w:right w:val="single" w:color="000000" w:sz="4" w:space="0"/>
            </w:tcBorders>
            <w:shd w:val="clear" w:color="auto" w:fill="auto"/>
            <w:vAlign w:val="center"/>
          </w:tcPr>
          <w:p w14:paraId="75A5310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w:t>
            </w:r>
          </w:p>
        </w:tc>
        <w:tc>
          <w:tcPr>
            <w:tcW w:w="271" w:type="pct"/>
            <w:tcBorders>
              <w:top w:val="nil"/>
              <w:left w:val="nil"/>
              <w:bottom w:val="single" w:color="000000" w:sz="4" w:space="0"/>
              <w:right w:val="single" w:color="000000" w:sz="4" w:space="0"/>
            </w:tcBorders>
            <w:shd w:val="clear" w:color="auto" w:fill="auto"/>
            <w:vAlign w:val="center"/>
          </w:tcPr>
          <w:p w14:paraId="31E9DC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095C9B5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05ACAE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4DD355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499" w:type="dxa"/>
            <w:tcBorders>
              <w:top w:val="nil"/>
              <w:left w:val="nil"/>
              <w:bottom w:val="single" w:color="000000" w:sz="4" w:space="0"/>
              <w:right w:val="single" w:color="000000" w:sz="4" w:space="0"/>
            </w:tcBorders>
            <w:shd w:val="clear" w:color="auto" w:fill="auto"/>
            <w:vAlign w:val="center"/>
          </w:tcPr>
          <w:p w14:paraId="6367FCF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1DDEE15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1209322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974FC08">
        <w:tblPrEx>
          <w:tblCellMar>
            <w:top w:w="0" w:type="dxa"/>
            <w:left w:w="108" w:type="dxa"/>
            <w:bottom w:w="0" w:type="dxa"/>
            <w:right w:w="108" w:type="dxa"/>
          </w:tblCellMar>
        </w:tblPrEx>
        <w:trPr>
          <w:trHeight w:val="285" w:hRule="atLeast"/>
        </w:trPr>
        <w:tc>
          <w:tcPr>
            <w:tcW w:w="39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BBDC60">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2" w:type="pct"/>
            <w:tcBorders>
              <w:top w:val="nil"/>
              <w:left w:val="nil"/>
              <w:bottom w:val="single" w:color="000000" w:sz="4" w:space="0"/>
              <w:right w:val="single" w:color="000000" w:sz="4" w:space="0"/>
            </w:tcBorders>
            <w:shd w:val="clear" w:color="auto" w:fill="auto"/>
            <w:vAlign w:val="center"/>
          </w:tcPr>
          <w:p w14:paraId="032BB82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51" w:type="pct"/>
            <w:tcBorders>
              <w:top w:val="nil"/>
              <w:left w:val="nil"/>
              <w:bottom w:val="single" w:color="000000" w:sz="4" w:space="0"/>
              <w:right w:val="single" w:color="000000" w:sz="4" w:space="0"/>
            </w:tcBorders>
            <w:shd w:val="clear" w:color="auto" w:fill="auto"/>
            <w:vAlign w:val="center"/>
          </w:tcPr>
          <w:p w14:paraId="5BF6EE6A">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538" w:type="pct"/>
            <w:tcBorders>
              <w:top w:val="nil"/>
              <w:left w:val="nil"/>
              <w:bottom w:val="single" w:color="000000" w:sz="4" w:space="0"/>
              <w:right w:val="single" w:color="000000" w:sz="4" w:space="0"/>
            </w:tcBorders>
            <w:shd w:val="clear" w:color="auto" w:fill="auto"/>
            <w:vAlign w:val="center"/>
          </w:tcPr>
          <w:p w14:paraId="3D96E28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A2CCA4D">
        <w:tblPrEx>
          <w:tblCellMar>
            <w:top w:w="0" w:type="dxa"/>
            <w:left w:w="108" w:type="dxa"/>
            <w:bottom w:w="0" w:type="dxa"/>
            <w:right w:w="108" w:type="dxa"/>
          </w:tblCellMar>
        </w:tblPrEx>
        <w:trPr>
          <w:trHeight w:val="60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332F3193">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127E6301">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val="en-US" w:eastAsia="zh-CN"/>
              </w:rPr>
              <w:t>基本提升全县生态环境质量，加强绿色环境经济发展。</w:t>
            </w:r>
          </w:p>
        </w:tc>
      </w:tr>
      <w:tr w14:paraId="7B2A6EB0">
        <w:tblPrEx>
          <w:tblCellMar>
            <w:top w:w="0" w:type="dxa"/>
            <w:left w:w="108" w:type="dxa"/>
            <w:bottom w:w="0" w:type="dxa"/>
            <w:right w:w="108" w:type="dxa"/>
          </w:tblCellMar>
        </w:tblPrEx>
        <w:trPr>
          <w:trHeight w:val="57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087F61A8">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02075B6C">
            <w:pPr>
              <w:widowControl/>
              <w:jc w:val="left"/>
              <w:rPr>
                <w:rFonts w:hint="eastAsia" w:ascii="微软雅黑" w:hAnsi="微软雅黑" w:eastAsia="微软雅黑" w:cs="宋体"/>
                <w:i/>
                <w:iCs/>
                <w:color w:val="000000"/>
                <w:kern w:val="0"/>
                <w:sz w:val="16"/>
                <w:szCs w:val="16"/>
                <w:lang w:eastAsia="zh-CN"/>
              </w:rPr>
            </w:pPr>
            <w:r>
              <w:rPr>
                <w:rFonts w:hint="eastAsia" w:ascii="微软雅黑" w:hAnsi="微软雅黑" w:eastAsia="微软雅黑" w:cs="宋体"/>
                <w:i/>
                <w:iCs/>
                <w:color w:val="000000"/>
                <w:kern w:val="0"/>
                <w:sz w:val="16"/>
                <w:szCs w:val="16"/>
                <w:lang w:eastAsia="zh-CN"/>
              </w:rPr>
              <w:t>生态环境质量有待提升。</w:t>
            </w:r>
          </w:p>
        </w:tc>
      </w:tr>
      <w:tr w14:paraId="0958B1B8">
        <w:tblPrEx>
          <w:tblCellMar>
            <w:top w:w="0" w:type="dxa"/>
            <w:left w:w="108" w:type="dxa"/>
            <w:bottom w:w="0" w:type="dxa"/>
            <w:right w:w="108" w:type="dxa"/>
          </w:tblCellMar>
        </w:tblPrEx>
        <w:trPr>
          <w:trHeight w:val="63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5EFBCE1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078EF04F">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进一步</w:t>
            </w:r>
            <w:r>
              <w:rPr>
                <w:rFonts w:hint="eastAsia" w:ascii="微软雅黑" w:hAnsi="微软雅黑" w:eastAsia="微软雅黑" w:cs="宋体"/>
                <w:i/>
                <w:iCs/>
                <w:color w:val="000000"/>
                <w:kern w:val="0"/>
                <w:sz w:val="16"/>
                <w:szCs w:val="16"/>
                <w:lang w:val="en-US" w:eastAsia="zh-CN"/>
              </w:rPr>
              <w:t>提升全县生态环境质量。</w:t>
            </w:r>
          </w:p>
        </w:tc>
      </w:tr>
    </w:tbl>
    <w:p w14:paraId="47C1BD2B">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638"/>
        <w:gridCol w:w="652"/>
        <w:gridCol w:w="1674"/>
        <w:gridCol w:w="1749"/>
        <w:gridCol w:w="430"/>
        <w:gridCol w:w="612"/>
        <w:gridCol w:w="430"/>
        <w:gridCol w:w="898"/>
        <w:gridCol w:w="496"/>
        <w:gridCol w:w="496"/>
        <w:gridCol w:w="447"/>
      </w:tblGrid>
      <w:tr w14:paraId="4E7D914D">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261076">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w:t>
            </w:r>
            <w:r>
              <w:rPr>
                <w:rFonts w:hint="eastAsia" w:ascii="黑体" w:hAnsi="黑体" w:eastAsia="黑体" w:cs="宋体"/>
                <w:b/>
                <w:bCs/>
                <w:color w:val="000000"/>
                <w:kern w:val="0"/>
                <w:sz w:val="30"/>
                <w:szCs w:val="30"/>
                <w:highlight w:val="none"/>
              </w:rPr>
              <w:t>表（202</w:t>
            </w:r>
            <w:r>
              <w:rPr>
                <w:rFonts w:hint="eastAsia" w:ascii="黑体" w:hAnsi="黑体" w:eastAsia="黑体" w:cs="宋体"/>
                <w:b/>
                <w:bCs/>
                <w:color w:val="000000"/>
                <w:kern w:val="0"/>
                <w:sz w:val="30"/>
                <w:szCs w:val="30"/>
                <w:highlight w:val="none"/>
                <w:lang w:val="en-US" w:eastAsia="zh-CN"/>
              </w:rPr>
              <w:t>3</w:t>
            </w:r>
            <w:r>
              <w:rPr>
                <w:rFonts w:hint="eastAsia" w:ascii="黑体" w:hAnsi="黑体" w:eastAsia="黑体" w:cs="宋体"/>
                <w:b/>
                <w:bCs/>
                <w:color w:val="000000"/>
                <w:kern w:val="0"/>
                <w:sz w:val="30"/>
                <w:szCs w:val="30"/>
                <w:highlight w:val="none"/>
              </w:rPr>
              <w:t>年度）</w:t>
            </w:r>
          </w:p>
        </w:tc>
      </w:tr>
      <w:tr w14:paraId="7604C0AA">
        <w:tblPrEx>
          <w:tblCellMar>
            <w:top w:w="0" w:type="dxa"/>
            <w:left w:w="108" w:type="dxa"/>
            <w:bottom w:w="0" w:type="dxa"/>
            <w:right w:w="108" w:type="dxa"/>
          </w:tblCellMar>
        </w:tblPrEx>
        <w:trPr>
          <w:trHeight w:val="285" w:hRule="atLeast"/>
        </w:trPr>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DFC9">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241" w:type="pct"/>
            <w:gridSpan w:val="9"/>
            <w:tcBorders>
              <w:top w:val="single" w:color="000000" w:sz="4" w:space="0"/>
              <w:left w:val="nil"/>
              <w:bottom w:val="single" w:color="000000" w:sz="4" w:space="0"/>
              <w:right w:val="single" w:color="000000" w:sz="4" w:space="0"/>
            </w:tcBorders>
            <w:shd w:val="clear" w:color="auto" w:fill="auto"/>
            <w:vAlign w:val="center"/>
          </w:tcPr>
          <w:p w14:paraId="2DEE5E30">
            <w:pPr>
              <w:widowControl/>
              <w:jc w:val="left"/>
              <w:rPr>
                <w:rFonts w:ascii="宋体" w:hAnsi="宋体" w:cs="宋体"/>
                <w:color w:val="000000"/>
                <w:kern w:val="0"/>
                <w:sz w:val="18"/>
                <w:szCs w:val="18"/>
              </w:rPr>
            </w:pPr>
            <w:r>
              <w:rPr>
                <w:rFonts w:hint="eastAsia" w:ascii="宋体" w:hAnsi="宋体" w:cs="宋体"/>
                <w:color w:val="000000"/>
                <w:kern w:val="0"/>
                <w:sz w:val="18"/>
                <w:szCs w:val="18"/>
              </w:rPr>
              <w:t>濑溪河流域泸县段生态修复项目</w:t>
            </w:r>
          </w:p>
        </w:tc>
      </w:tr>
      <w:tr w14:paraId="3F6E93D9">
        <w:tblPrEx>
          <w:tblCellMar>
            <w:top w:w="0" w:type="dxa"/>
            <w:left w:w="108" w:type="dxa"/>
            <w:bottom w:w="0" w:type="dxa"/>
            <w:right w:w="108" w:type="dxa"/>
          </w:tblCellMar>
        </w:tblPrEx>
        <w:trPr>
          <w:trHeight w:val="513" w:hRule="atLeast"/>
        </w:trPr>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7617">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692B4016">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26" w:type="pct"/>
            <w:tcBorders>
              <w:top w:val="nil"/>
              <w:left w:val="nil"/>
              <w:bottom w:val="nil"/>
              <w:right w:val="nil"/>
            </w:tcBorders>
            <w:shd w:val="clear" w:color="auto" w:fill="auto"/>
            <w:vAlign w:val="center"/>
          </w:tcPr>
          <w:p w14:paraId="02208CC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实施单位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（盖章）</w:t>
            </w:r>
          </w:p>
        </w:tc>
        <w:tc>
          <w:tcPr>
            <w:tcW w:w="8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8A5C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536019CF">
        <w:tblPrEx>
          <w:tblCellMar>
            <w:top w:w="0" w:type="dxa"/>
            <w:left w:w="108" w:type="dxa"/>
            <w:bottom w:w="0" w:type="dxa"/>
            <w:right w:w="108" w:type="dxa"/>
          </w:tblCellMar>
        </w:tblPrEx>
        <w:trPr>
          <w:trHeight w:val="285" w:hRule="atLeast"/>
        </w:trPr>
        <w:tc>
          <w:tcPr>
            <w:tcW w:w="375" w:type="pct"/>
            <w:vMerge w:val="restart"/>
            <w:tcBorders>
              <w:top w:val="nil"/>
              <w:left w:val="single" w:color="000000" w:sz="4" w:space="0"/>
              <w:bottom w:val="single" w:color="000000" w:sz="4" w:space="0"/>
              <w:right w:val="single" w:color="000000" w:sz="4" w:space="0"/>
            </w:tcBorders>
            <w:shd w:val="clear" w:color="auto" w:fill="auto"/>
            <w:vAlign w:val="center"/>
          </w:tcPr>
          <w:p w14:paraId="458230E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383" w:type="pct"/>
            <w:vMerge w:val="restart"/>
            <w:tcBorders>
              <w:top w:val="nil"/>
              <w:left w:val="single" w:color="000000" w:sz="4" w:space="0"/>
              <w:bottom w:val="single" w:color="000000" w:sz="4" w:space="0"/>
              <w:right w:val="single" w:color="000000" w:sz="4" w:space="0"/>
            </w:tcBorders>
            <w:shd w:val="clear" w:color="auto" w:fill="auto"/>
            <w:vAlign w:val="center"/>
          </w:tcPr>
          <w:p w14:paraId="32B585F3">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68893867">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369" w:type="pct"/>
            <w:gridSpan w:val="4"/>
            <w:tcBorders>
              <w:top w:val="single" w:color="000000" w:sz="4" w:space="0"/>
              <w:left w:val="nil"/>
              <w:bottom w:val="single" w:color="000000" w:sz="4" w:space="0"/>
              <w:right w:val="single" w:color="000000" w:sz="4" w:space="0"/>
            </w:tcBorders>
            <w:shd w:val="clear" w:color="auto" w:fill="auto"/>
            <w:vAlign w:val="center"/>
          </w:tcPr>
          <w:p w14:paraId="03AE64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53C06444">
        <w:tblPrEx>
          <w:tblCellMar>
            <w:top w:w="0" w:type="dxa"/>
            <w:left w:w="108" w:type="dxa"/>
            <w:bottom w:w="0" w:type="dxa"/>
            <w:right w:w="108" w:type="dxa"/>
          </w:tblCellMar>
        </w:tblPrEx>
        <w:trPr>
          <w:trHeight w:val="708" w:hRule="atLeast"/>
        </w:trPr>
        <w:tc>
          <w:tcPr>
            <w:tcW w:w="375" w:type="pct"/>
            <w:vMerge w:val="continue"/>
            <w:tcBorders>
              <w:top w:val="nil"/>
              <w:left w:val="single" w:color="000000" w:sz="4" w:space="0"/>
              <w:bottom w:val="single" w:color="000000" w:sz="4" w:space="0"/>
              <w:right w:val="single" w:color="000000" w:sz="4" w:space="0"/>
            </w:tcBorders>
            <w:vAlign w:val="center"/>
          </w:tcPr>
          <w:p w14:paraId="6458E57D">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754C66C3">
            <w:pPr>
              <w:widowControl/>
              <w:jc w:val="left"/>
              <w:rPr>
                <w:rFonts w:ascii="宋体" w:hAnsi="宋体" w:cs="宋体"/>
                <w:color w:val="000000"/>
                <w:kern w:val="0"/>
                <w:sz w:val="18"/>
                <w:szCs w:val="18"/>
              </w:rPr>
            </w:pP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50B01FDD">
            <w:pPr>
              <w:widowControl/>
              <w:jc w:val="left"/>
              <w:rPr>
                <w:rFonts w:ascii="宋体" w:hAnsi="宋体" w:cs="宋体"/>
                <w:color w:val="000000"/>
                <w:kern w:val="0"/>
                <w:sz w:val="18"/>
                <w:szCs w:val="18"/>
              </w:rPr>
            </w:pPr>
            <w:r>
              <w:rPr>
                <w:rFonts w:hint="eastAsia" w:ascii="宋体" w:hAnsi="宋体" w:cs="宋体"/>
                <w:color w:val="000000"/>
                <w:kern w:val="0"/>
                <w:sz w:val="18"/>
                <w:szCs w:val="18"/>
              </w:rPr>
              <w:t>加强泸县濑溪河河道生态环境治理，推动水环境质量改善</w:t>
            </w:r>
          </w:p>
        </w:tc>
        <w:tc>
          <w:tcPr>
            <w:tcW w:w="1369" w:type="pct"/>
            <w:gridSpan w:val="4"/>
            <w:tcBorders>
              <w:top w:val="single" w:color="000000" w:sz="4" w:space="0"/>
              <w:left w:val="nil"/>
              <w:bottom w:val="single" w:color="000000" w:sz="4" w:space="0"/>
              <w:right w:val="single" w:color="000000" w:sz="4" w:space="0"/>
            </w:tcBorders>
            <w:shd w:val="clear" w:color="auto" w:fill="auto"/>
            <w:vAlign w:val="center"/>
          </w:tcPr>
          <w:p w14:paraId="218F591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已完成省上下达的水环境质量目标考核任务</w:t>
            </w:r>
          </w:p>
        </w:tc>
      </w:tr>
      <w:tr w14:paraId="4BDB657F">
        <w:tblPrEx>
          <w:tblCellMar>
            <w:top w:w="0" w:type="dxa"/>
            <w:left w:w="108" w:type="dxa"/>
            <w:bottom w:w="0" w:type="dxa"/>
            <w:right w:w="108" w:type="dxa"/>
          </w:tblCellMar>
        </w:tblPrEx>
        <w:trPr>
          <w:trHeight w:val="693" w:hRule="atLeast"/>
        </w:trPr>
        <w:tc>
          <w:tcPr>
            <w:tcW w:w="375" w:type="pct"/>
            <w:vMerge w:val="continue"/>
            <w:tcBorders>
              <w:top w:val="nil"/>
              <w:left w:val="single" w:color="000000" w:sz="4" w:space="0"/>
              <w:bottom w:val="single" w:color="000000" w:sz="4" w:space="0"/>
              <w:right w:val="single" w:color="000000" w:sz="4" w:space="0"/>
            </w:tcBorders>
            <w:vAlign w:val="center"/>
          </w:tcPr>
          <w:p w14:paraId="12BCF4A7">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5FB9D894">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241" w:type="pct"/>
            <w:gridSpan w:val="9"/>
            <w:tcBorders>
              <w:top w:val="single" w:color="000000" w:sz="4" w:space="0"/>
              <w:left w:val="nil"/>
              <w:bottom w:val="single" w:color="000000" w:sz="4" w:space="0"/>
              <w:right w:val="single" w:color="000000" w:sz="4" w:space="0"/>
            </w:tcBorders>
            <w:shd w:val="clear" w:color="auto" w:fill="auto"/>
            <w:vAlign w:val="center"/>
          </w:tcPr>
          <w:p w14:paraId="1A9B9B8A">
            <w:pPr>
              <w:widowControl/>
              <w:jc w:val="left"/>
              <w:rPr>
                <w:rFonts w:ascii="宋体" w:hAnsi="宋体" w:cs="宋体"/>
                <w:color w:val="000000"/>
                <w:kern w:val="0"/>
                <w:sz w:val="18"/>
                <w:szCs w:val="18"/>
              </w:rPr>
            </w:pPr>
            <w:r>
              <w:rPr>
                <w:rFonts w:hint="eastAsia" w:ascii="宋体" w:hAnsi="宋体" w:cs="宋体"/>
                <w:color w:val="000000"/>
                <w:kern w:val="0"/>
                <w:sz w:val="18"/>
                <w:szCs w:val="18"/>
              </w:rPr>
              <w:t>安装原位水质净化设备15组、曝气设备27套、生物水下挂膜飘带9套等治理设施，完善河长管理系统1套、视频及水质监控体系1套，开展濑溪河干支流综合治理2公里。</w:t>
            </w:r>
          </w:p>
        </w:tc>
      </w:tr>
      <w:tr w14:paraId="7457E9A8">
        <w:tblPrEx>
          <w:tblCellMar>
            <w:top w:w="0" w:type="dxa"/>
            <w:left w:w="108" w:type="dxa"/>
            <w:bottom w:w="0" w:type="dxa"/>
            <w:right w:w="108" w:type="dxa"/>
          </w:tblCellMar>
        </w:tblPrEx>
        <w:trPr>
          <w:trHeight w:val="360" w:hRule="atLeast"/>
        </w:trPr>
        <w:tc>
          <w:tcPr>
            <w:tcW w:w="375" w:type="pct"/>
            <w:vMerge w:val="restart"/>
            <w:tcBorders>
              <w:top w:val="nil"/>
              <w:left w:val="single" w:color="000000" w:sz="4" w:space="0"/>
              <w:bottom w:val="single" w:color="000000" w:sz="4" w:space="0"/>
              <w:right w:val="single" w:color="000000" w:sz="4" w:space="0"/>
            </w:tcBorders>
            <w:shd w:val="clear" w:color="auto" w:fill="auto"/>
            <w:vAlign w:val="center"/>
          </w:tcPr>
          <w:p w14:paraId="530CBCB9">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383" w:type="pct"/>
            <w:tcBorders>
              <w:top w:val="nil"/>
              <w:left w:val="nil"/>
              <w:bottom w:val="single" w:color="000000" w:sz="4" w:space="0"/>
              <w:right w:val="single" w:color="000000" w:sz="4" w:space="0"/>
            </w:tcBorders>
            <w:shd w:val="clear" w:color="auto" w:fill="auto"/>
            <w:vAlign w:val="center"/>
          </w:tcPr>
          <w:p w14:paraId="6A0C9FF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2" w:type="pct"/>
            <w:tcBorders>
              <w:top w:val="nil"/>
              <w:left w:val="nil"/>
              <w:bottom w:val="single" w:color="000000" w:sz="4" w:space="0"/>
              <w:right w:val="single" w:color="000000" w:sz="4" w:space="0"/>
            </w:tcBorders>
            <w:shd w:val="clear" w:color="auto" w:fill="auto"/>
            <w:vAlign w:val="center"/>
          </w:tcPr>
          <w:p w14:paraId="3674AFF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26" w:type="pct"/>
            <w:tcBorders>
              <w:top w:val="nil"/>
              <w:left w:val="nil"/>
              <w:bottom w:val="single" w:color="000000" w:sz="4" w:space="0"/>
              <w:right w:val="single" w:color="000000" w:sz="4" w:space="0"/>
            </w:tcBorders>
            <w:shd w:val="clear" w:color="auto" w:fill="auto"/>
            <w:vAlign w:val="center"/>
          </w:tcPr>
          <w:p w14:paraId="5092B924">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6B982DD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26" w:type="pct"/>
            <w:tcBorders>
              <w:top w:val="nil"/>
              <w:left w:val="nil"/>
              <w:bottom w:val="single" w:color="000000" w:sz="4" w:space="0"/>
              <w:right w:val="single" w:color="000000" w:sz="4" w:space="0"/>
            </w:tcBorders>
            <w:shd w:val="clear" w:color="auto" w:fill="auto"/>
            <w:vAlign w:val="center"/>
          </w:tcPr>
          <w:p w14:paraId="0D1E911F">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1" w:type="pct"/>
            <w:tcBorders>
              <w:top w:val="nil"/>
              <w:left w:val="nil"/>
              <w:bottom w:val="single" w:color="000000" w:sz="4" w:space="0"/>
              <w:right w:val="single" w:color="000000" w:sz="4" w:space="0"/>
            </w:tcBorders>
            <w:shd w:val="clear" w:color="auto" w:fill="auto"/>
            <w:vAlign w:val="center"/>
          </w:tcPr>
          <w:p w14:paraId="3623504D">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5F8BB16A">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1" w:type="pct"/>
            <w:tcBorders>
              <w:top w:val="nil"/>
              <w:left w:val="nil"/>
              <w:bottom w:val="single" w:color="000000" w:sz="4" w:space="0"/>
              <w:right w:val="single" w:color="000000" w:sz="4" w:space="0"/>
            </w:tcBorders>
            <w:shd w:val="clear" w:color="auto" w:fill="auto"/>
            <w:vAlign w:val="center"/>
          </w:tcPr>
          <w:p w14:paraId="72F44AB5">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2667B84">
        <w:tblPrEx>
          <w:tblCellMar>
            <w:top w:w="0" w:type="dxa"/>
            <w:left w:w="108" w:type="dxa"/>
            <w:bottom w:w="0" w:type="dxa"/>
            <w:right w:w="108" w:type="dxa"/>
          </w:tblCellMar>
        </w:tblPrEx>
        <w:trPr>
          <w:trHeight w:val="387" w:hRule="atLeast"/>
        </w:trPr>
        <w:tc>
          <w:tcPr>
            <w:tcW w:w="375" w:type="pct"/>
            <w:vMerge w:val="continue"/>
            <w:tcBorders>
              <w:top w:val="nil"/>
              <w:left w:val="single" w:color="000000" w:sz="4" w:space="0"/>
              <w:bottom w:val="single" w:color="000000" w:sz="4" w:space="0"/>
              <w:right w:val="single" w:color="000000" w:sz="4" w:space="0"/>
            </w:tcBorders>
            <w:vAlign w:val="center"/>
          </w:tcPr>
          <w:p w14:paraId="7D541059">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01769BE5">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2" w:type="pct"/>
            <w:tcBorders>
              <w:top w:val="nil"/>
              <w:left w:val="nil"/>
              <w:bottom w:val="single" w:color="000000" w:sz="4" w:space="0"/>
              <w:right w:val="single" w:color="000000" w:sz="4" w:space="0"/>
            </w:tcBorders>
            <w:shd w:val="clear" w:color="auto" w:fill="auto"/>
            <w:noWrap/>
            <w:vAlign w:val="center"/>
          </w:tcPr>
          <w:p w14:paraId="46F3E5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1A43913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329.28</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5C2F03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329.28</w:t>
            </w:r>
          </w:p>
        </w:tc>
        <w:tc>
          <w:tcPr>
            <w:tcW w:w="526" w:type="pct"/>
            <w:tcBorders>
              <w:top w:val="nil"/>
              <w:left w:val="nil"/>
              <w:bottom w:val="single" w:color="000000" w:sz="4" w:space="0"/>
              <w:right w:val="single" w:color="000000" w:sz="4" w:space="0"/>
            </w:tcBorders>
            <w:shd w:val="clear" w:color="auto" w:fill="auto"/>
            <w:vAlign w:val="center"/>
          </w:tcPr>
          <w:p w14:paraId="6C3D483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478E68B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91" w:type="pct"/>
            <w:tcBorders>
              <w:top w:val="nil"/>
              <w:left w:val="nil"/>
              <w:bottom w:val="single" w:color="000000" w:sz="4" w:space="0"/>
              <w:right w:val="single" w:color="000000" w:sz="4" w:space="0"/>
            </w:tcBorders>
            <w:shd w:val="clear" w:color="auto" w:fill="auto"/>
            <w:vAlign w:val="center"/>
          </w:tcPr>
          <w:p w14:paraId="5300FDB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61" w:type="pct"/>
            <w:vMerge w:val="restart"/>
            <w:tcBorders>
              <w:top w:val="nil"/>
              <w:left w:val="single" w:color="000000" w:sz="4" w:space="0"/>
              <w:bottom w:val="single" w:color="000000" w:sz="4" w:space="0"/>
              <w:right w:val="single" w:color="000000" w:sz="4" w:space="0"/>
            </w:tcBorders>
            <w:shd w:val="clear" w:color="auto" w:fill="auto"/>
            <w:vAlign w:val="center"/>
          </w:tcPr>
          <w:p w14:paraId="689AAF76">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54CF1B0C">
        <w:tblPrEx>
          <w:tblCellMar>
            <w:top w:w="0" w:type="dxa"/>
            <w:left w:w="108" w:type="dxa"/>
            <w:bottom w:w="0" w:type="dxa"/>
            <w:right w:w="108" w:type="dxa"/>
          </w:tblCellMar>
        </w:tblPrEx>
        <w:trPr>
          <w:trHeight w:val="432" w:hRule="atLeast"/>
        </w:trPr>
        <w:tc>
          <w:tcPr>
            <w:tcW w:w="375" w:type="pct"/>
            <w:vMerge w:val="continue"/>
            <w:tcBorders>
              <w:top w:val="nil"/>
              <w:left w:val="single" w:color="000000" w:sz="4" w:space="0"/>
              <w:bottom w:val="single" w:color="000000" w:sz="4" w:space="0"/>
              <w:right w:val="single" w:color="000000" w:sz="4" w:space="0"/>
            </w:tcBorders>
            <w:vAlign w:val="center"/>
          </w:tcPr>
          <w:p w14:paraId="3FE6AD4E">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233EC45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2" w:type="pct"/>
            <w:tcBorders>
              <w:top w:val="nil"/>
              <w:left w:val="nil"/>
              <w:bottom w:val="single" w:color="000000" w:sz="4" w:space="0"/>
              <w:right w:val="single" w:color="000000" w:sz="4" w:space="0"/>
            </w:tcBorders>
            <w:shd w:val="clear" w:color="auto" w:fill="auto"/>
            <w:noWrap/>
            <w:vAlign w:val="center"/>
          </w:tcPr>
          <w:p w14:paraId="5597CC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4163493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329.28</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78729B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329.28</w:t>
            </w:r>
          </w:p>
        </w:tc>
        <w:tc>
          <w:tcPr>
            <w:tcW w:w="526" w:type="pct"/>
            <w:tcBorders>
              <w:top w:val="nil"/>
              <w:left w:val="nil"/>
              <w:bottom w:val="single" w:color="000000" w:sz="4" w:space="0"/>
              <w:right w:val="single" w:color="000000" w:sz="4" w:space="0"/>
            </w:tcBorders>
            <w:shd w:val="clear" w:color="auto" w:fill="auto"/>
            <w:vAlign w:val="center"/>
          </w:tcPr>
          <w:p w14:paraId="47AF76C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275835F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91" w:type="pct"/>
            <w:tcBorders>
              <w:top w:val="nil"/>
              <w:left w:val="nil"/>
              <w:bottom w:val="single" w:color="000000" w:sz="4" w:space="0"/>
              <w:right w:val="single" w:color="000000" w:sz="4" w:space="0"/>
            </w:tcBorders>
            <w:shd w:val="clear" w:color="auto" w:fill="auto"/>
            <w:vAlign w:val="center"/>
          </w:tcPr>
          <w:p w14:paraId="74A7D8F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61" w:type="pct"/>
            <w:vMerge w:val="continue"/>
            <w:tcBorders>
              <w:top w:val="nil"/>
              <w:left w:val="single" w:color="000000" w:sz="4" w:space="0"/>
              <w:bottom w:val="single" w:color="000000" w:sz="4" w:space="0"/>
              <w:right w:val="single" w:color="000000" w:sz="4" w:space="0"/>
            </w:tcBorders>
            <w:vAlign w:val="center"/>
          </w:tcPr>
          <w:p w14:paraId="2E706C43">
            <w:pPr>
              <w:widowControl/>
              <w:jc w:val="left"/>
              <w:rPr>
                <w:rFonts w:ascii="黑体" w:hAnsi="黑体" w:eastAsia="黑体" w:cs="宋体"/>
                <w:i/>
                <w:iCs/>
                <w:color w:val="000000"/>
                <w:kern w:val="0"/>
                <w:sz w:val="18"/>
                <w:szCs w:val="18"/>
              </w:rPr>
            </w:pPr>
          </w:p>
        </w:tc>
      </w:tr>
      <w:tr w14:paraId="7F0953A9">
        <w:tblPrEx>
          <w:tblCellMar>
            <w:top w:w="0" w:type="dxa"/>
            <w:left w:w="108" w:type="dxa"/>
            <w:bottom w:w="0" w:type="dxa"/>
            <w:right w:w="108" w:type="dxa"/>
          </w:tblCellMar>
        </w:tblPrEx>
        <w:trPr>
          <w:trHeight w:val="447" w:hRule="atLeast"/>
        </w:trPr>
        <w:tc>
          <w:tcPr>
            <w:tcW w:w="375" w:type="pct"/>
            <w:vMerge w:val="continue"/>
            <w:tcBorders>
              <w:top w:val="nil"/>
              <w:left w:val="single" w:color="000000" w:sz="4" w:space="0"/>
              <w:bottom w:val="single" w:color="000000" w:sz="4" w:space="0"/>
              <w:right w:val="single" w:color="000000" w:sz="4" w:space="0"/>
            </w:tcBorders>
            <w:vAlign w:val="center"/>
          </w:tcPr>
          <w:p w14:paraId="1FFB3DFE">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60D8566E">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2" w:type="pct"/>
            <w:tcBorders>
              <w:top w:val="nil"/>
              <w:left w:val="nil"/>
              <w:bottom w:val="single" w:color="000000" w:sz="4" w:space="0"/>
              <w:right w:val="single" w:color="000000" w:sz="4" w:space="0"/>
            </w:tcBorders>
            <w:shd w:val="clear" w:color="auto" w:fill="auto"/>
            <w:vAlign w:val="center"/>
          </w:tcPr>
          <w:p w14:paraId="22DDC30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4FF1C92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E50A6C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6" w:type="pct"/>
            <w:tcBorders>
              <w:top w:val="nil"/>
              <w:left w:val="nil"/>
              <w:bottom w:val="single" w:color="000000" w:sz="4" w:space="0"/>
              <w:right w:val="single" w:color="000000" w:sz="4" w:space="0"/>
            </w:tcBorders>
            <w:shd w:val="clear" w:color="auto" w:fill="auto"/>
            <w:vAlign w:val="center"/>
          </w:tcPr>
          <w:p w14:paraId="2E74EB2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11DBCC5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609928A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vMerge w:val="continue"/>
            <w:tcBorders>
              <w:top w:val="nil"/>
              <w:left w:val="single" w:color="000000" w:sz="4" w:space="0"/>
              <w:bottom w:val="single" w:color="000000" w:sz="4" w:space="0"/>
              <w:right w:val="single" w:color="000000" w:sz="4" w:space="0"/>
            </w:tcBorders>
            <w:vAlign w:val="center"/>
          </w:tcPr>
          <w:p w14:paraId="183F302F">
            <w:pPr>
              <w:widowControl/>
              <w:jc w:val="left"/>
              <w:rPr>
                <w:rFonts w:ascii="黑体" w:hAnsi="黑体" w:eastAsia="黑体" w:cs="宋体"/>
                <w:i/>
                <w:iCs/>
                <w:color w:val="000000"/>
                <w:kern w:val="0"/>
                <w:sz w:val="18"/>
                <w:szCs w:val="18"/>
              </w:rPr>
            </w:pPr>
          </w:p>
        </w:tc>
      </w:tr>
      <w:tr w14:paraId="035B1257">
        <w:tblPrEx>
          <w:tblCellMar>
            <w:top w:w="0" w:type="dxa"/>
            <w:left w:w="108" w:type="dxa"/>
            <w:bottom w:w="0" w:type="dxa"/>
            <w:right w:w="108" w:type="dxa"/>
          </w:tblCellMar>
        </w:tblPrEx>
        <w:trPr>
          <w:trHeight w:val="402" w:hRule="atLeast"/>
        </w:trPr>
        <w:tc>
          <w:tcPr>
            <w:tcW w:w="375" w:type="pct"/>
            <w:vMerge w:val="continue"/>
            <w:tcBorders>
              <w:top w:val="nil"/>
              <w:left w:val="single" w:color="000000" w:sz="4" w:space="0"/>
              <w:bottom w:val="single" w:color="000000" w:sz="4" w:space="0"/>
              <w:right w:val="single" w:color="000000" w:sz="4" w:space="0"/>
            </w:tcBorders>
            <w:vAlign w:val="center"/>
          </w:tcPr>
          <w:p w14:paraId="6704B1C6">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51147C0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2" w:type="pct"/>
            <w:tcBorders>
              <w:top w:val="nil"/>
              <w:left w:val="nil"/>
              <w:bottom w:val="single" w:color="000000" w:sz="4" w:space="0"/>
              <w:right w:val="single" w:color="000000" w:sz="4" w:space="0"/>
            </w:tcBorders>
            <w:shd w:val="clear" w:color="auto" w:fill="auto"/>
            <w:vAlign w:val="center"/>
          </w:tcPr>
          <w:p w14:paraId="75DF533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23B8651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62B6349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6" w:type="pct"/>
            <w:tcBorders>
              <w:top w:val="nil"/>
              <w:left w:val="nil"/>
              <w:bottom w:val="single" w:color="000000" w:sz="4" w:space="0"/>
              <w:right w:val="single" w:color="000000" w:sz="4" w:space="0"/>
            </w:tcBorders>
            <w:shd w:val="clear" w:color="auto" w:fill="auto"/>
            <w:vAlign w:val="center"/>
          </w:tcPr>
          <w:p w14:paraId="2249436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43B0C34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65090D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vMerge w:val="continue"/>
            <w:tcBorders>
              <w:top w:val="nil"/>
              <w:left w:val="single" w:color="000000" w:sz="4" w:space="0"/>
              <w:bottom w:val="single" w:color="000000" w:sz="4" w:space="0"/>
              <w:right w:val="single" w:color="000000" w:sz="4" w:space="0"/>
            </w:tcBorders>
            <w:vAlign w:val="center"/>
          </w:tcPr>
          <w:p w14:paraId="401267E6">
            <w:pPr>
              <w:widowControl/>
              <w:jc w:val="left"/>
              <w:rPr>
                <w:rFonts w:ascii="黑体" w:hAnsi="黑体" w:eastAsia="黑体" w:cs="宋体"/>
                <w:i/>
                <w:iCs/>
                <w:color w:val="000000"/>
                <w:kern w:val="0"/>
                <w:sz w:val="18"/>
                <w:szCs w:val="18"/>
              </w:rPr>
            </w:pPr>
          </w:p>
        </w:tc>
      </w:tr>
      <w:tr w14:paraId="3B6D7E0F">
        <w:tblPrEx>
          <w:tblCellMar>
            <w:top w:w="0" w:type="dxa"/>
            <w:left w:w="108" w:type="dxa"/>
            <w:bottom w:w="0" w:type="dxa"/>
            <w:right w:w="108" w:type="dxa"/>
          </w:tblCellMar>
        </w:tblPrEx>
        <w:trPr>
          <w:trHeight w:val="378" w:hRule="atLeast"/>
        </w:trPr>
        <w:tc>
          <w:tcPr>
            <w:tcW w:w="375" w:type="pct"/>
            <w:vMerge w:val="continue"/>
            <w:tcBorders>
              <w:top w:val="nil"/>
              <w:left w:val="single" w:color="000000" w:sz="4" w:space="0"/>
              <w:bottom w:val="single" w:color="000000" w:sz="4" w:space="0"/>
              <w:right w:val="single" w:color="000000" w:sz="4" w:space="0"/>
            </w:tcBorders>
            <w:vAlign w:val="center"/>
          </w:tcPr>
          <w:p w14:paraId="11A2C272">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7ECEEEF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2" w:type="pct"/>
            <w:tcBorders>
              <w:top w:val="nil"/>
              <w:left w:val="nil"/>
              <w:bottom w:val="single" w:color="000000" w:sz="4" w:space="0"/>
              <w:right w:val="single" w:color="000000" w:sz="4" w:space="0"/>
            </w:tcBorders>
            <w:shd w:val="clear" w:color="auto" w:fill="auto"/>
            <w:vAlign w:val="center"/>
          </w:tcPr>
          <w:p w14:paraId="2884723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6" w:type="pct"/>
            <w:tcBorders>
              <w:top w:val="nil"/>
              <w:left w:val="nil"/>
              <w:bottom w:val="single" w:color="000000" w:sz="4" w:space="0"/>
              <w:right w:val="single" w:color="000000" w:sz="4" w:space="0"/>
            </w:tcBorders>
            <w:shd w:val="clear" w:color="auto" w:fill="auto"/>
            <w:vAlign w:val="center"/>
          </w:tcPr>
          <w:p w14:paraId="4687E4C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4C64576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6" w:type="pct"/>
            <w:tcBorders>
              <w:top w:val="nil"/>
              <w:left w:val="nil"/>
              <w:bottom w:val="single" w:color="000000" w:sz="4" w:space="0"/>
              <w:right w:val="single" w:color="000000" w:sz="4" w:space="0"/>
            </w:tcBorders>
            <w:shd w:val="clear" w:color="auto" w:fill="auto"/>
            <w:vAlign w:val="center"/>
          </w:tcPr>
          <w:p w14:paraId="3E52202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1" w:type="pct"/>
            <w:tcBorders>
              <w:top w:val="nil"/>
              <w:left w:val="nil"/>
              <w:bottom w:val="single" w:color="000000" w:sz="4" w:space="0"/>
              <w:right w:val="single" w:color="000000" w:sz="4" w:space="0"/>
            </w:tcBorders>
            <w:shd w:val="clear" w:color="auto" w:fill="auto"/>
            <w:vAlign w:val="center"/>
          </w:tcPr>
          <w:p w14:paraId="00AB674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1DBA528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vMerge w:val="continue"/>
            <w:tcBorders>
              <w:top w:val="nil"/>
              <w:left w:val="single" w:color="000000" w:sz="4" w:space="0"/>
              <w:bottom w:val="single" w:color="000000" w:sz="4" w:space="0"/>
              <w:right w:val="single" w:color="000000" w:sz="4" w:space="0"/>
            </w:tcBorders>
            <w:vAlign w:val="center"/>
          </w:tcPr>
          <w:p w14:paraId="5589210E">
            <w:pPr>
              <w:widowControl/>
              <w:jc w:val="left"/>
              <w:rPr>
                <w:rFonts w:ascii="黑体" w:hAnsi="黑体" w:eastAsia="黑体" w:cs="宋体"/>
                <w:i/>
                <w:iCs/>
                <w:color w:val="000000"/>
                <w:kern w:val="0"/>
                <w:sz w:val="18"/>
                <w:szCs w:val="18"/>
              </w:rPr>
            </w:pPr>
          </w:p>
        </w:tc>
      </w:tr>
      <w:tr w14:paraId="53A27243">
        <w:tblPrEx>
          <w:tblCellMar>
            <w:top w:w="0" w:type="dxa"/>
            <w:left w:w="108" w:type="dxa"/>
            <w:bottom w:w="0" w:type="dxa"/>
            <w:right w:w="108" w:type="dxa"/>
          </w:tblCellMar>
        </w:tblPrEx>
        <w:trPr>
          <w:trHeight w:val="453" w:hRule="atLeast"/>
        </w:trPr>
        <w:tc>
          <w:tcPr>
            <w:tcW w:w="375" w:type="pct"/>
            <w:vMerge w:val="restart"/>
            <w:tcBorders>
              <w:top w:val="nil"/>
              <w:left w:val="single" w:color="000000" w:sz="4" w:space="0"/>
              <w:bottom w:val="single" w:color="000000" w:sz="4" w:space="0"/>
              <w:right w:val="single" w:color="000000" w:sz="4" w:space="0"/>
            </w:tcBorders>
            <w:shd w:val="clear" w:color="auto" w:fill="auto"/>
            <w:vAlign w:val="center"/>
          </w:tcPr>
          <w:p w14:paraId="19576D3B">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383" w:type="pct"/>
            <w:tcBorders>
              <w:top w:val="nil"/>
              <w:left w:val="nil"/>
              <w:bottom w:val="single" w:color="000000" w:sz="4" w:space="0"/>
              <w:right w:val="single" w:color="000000" w:sz="4" w:space="0"/>
            </w:tcBorders>
            <w:shd w:val="clear" w:color="auto" w:fill="auto"/>
            <w:vAlign w:val="center"/>
          </w:tcPr>
          <w:p w14:paraId="6031422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2" w:type="pct"/>
            <w:tcBorders>
              <w:top w:val="nil"/>
              <w:left w:val="nil"/>
              <w:bottom w:val="single" w:color="000000" w:sz="4" w:space="0"/>
              <w:right w:val="single" w:color="000000" w:sz="4" w:space="0"/>
            </w:tcBorders>
            <w:shd w:val="clear" w:color="auto" w:fill="auto"/>
            <w:vAlign w:val="center"/>
          </w:tcPr>
          <w:p w14:paraId="232021E4">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26" w:type="pct"/>
            <w:tcBorders>
              <w:top w:val="nil"/>
              <w:left w:val="nil"/>
              <w:bottom w:val="single" w:color="000000" w:sz="4" w:space="0"/>
              <w:right w:val="single" w:color="000000" w:sz="4" w:space="0"/>
            </w:tcBorders>
            <w:shd w:val="clear" w:color="auto" w:fill="auto"/>
            <w:vAlign w:val="center"/>
          </w:tcPr>
          <w:p w14:paraId="7B8F7C37">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52" w:type="pct"/>
            <w:tcBorders>
              <w:top w:val="nil"/>
              <w:left w:val="nil"/>
              <w:bottom w:val="single" w:color="000000" w:sz="4" w:space="0"/>
              <w:right w:val="single" w:color="000000" w:sz="4" w:space="0"/>
            </w:tcBorders>
            <w:shd w:val="clear" w:color="auto" w:fill="auto"/>
            <w:vAlign w:val="center"/>
          </w:tcPr>
          <w:p w14:paraId="08F7ACB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59" w:type="pct"/>
            <w:tcBorders>
              <w:top w:val="nil"/>
              <w:left w:val="nil"/>
              <w:bottom w:val="single" w:color="000000" w:sz="4" w:space="0"/>
              <w:right w:val="single" w:color="000000" w:sz="4" w:space="0"/>
            </w:tcBorders>
            <w:shd w:val="clear" w:color="auto" w:fill="auto"/>
            <w:vAlign w:val="center"/>
          </w:tcPr>
          <w:p w14:paraId="1B6EFDB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52" w:type="pct"/>
            <w:tcBorders>
              <w:top w:val="nil"/>
              <w:left w:val="nil"/>
              <w:bottom w:val="single" w:color="000000" w:sz="4" w:space="0"/>
              <w:right w:val="single" w:color="000000" w:sz="4" w:space="0"/>
            </w:tcBorders>
            <w:shd w:val="clear" w:color="auto" w:fill="auto"/>
            <w:vAlign w:val="center"/>
          </w:tcPr>
          <w:p w14:paraId="2DE25103">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26" w:type="pct"/>
            <w:tcBorders>
              <w:top w:val="nil"/>
              <w:left w:val="nil"/>
              <w:bottom w:val="single" w:color="000000" w:sz="4" w:space="0"/>
              <w:right w:val="single" w:color="000000" w:sz="4" w:space="0"/>
            </w:tcBorders>
            <w:shd w:val="clear" w:color="auto" w:fill="auto"/>
            <w:vAlign w:val="center"/>
          </w:tcPr>
          <w:p w14:paraId="5545BD3C">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1" w:type="pct"/>
            <w:tcBorders>
              <w:top w:val="nil"/>
              <w:left w:val="nil"/>
              <w:bottom w:val="single" w:color="000000" w:sz="4" w:space="0"/>
              <w:right w:val="single" w:color="000000" w:sz="4" w:space="0"/>
            </w:tcBorders>
            <w:shd w:val="clear" w:color="auto" w:fill="auto"/>
            <w:vAlign w:val="center"/>
          </w:tcPr>
          <w:p w14:paraId="6BAD47D7">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3652E565">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1" w:type="pct"/>
            <w:tcBorders>
              <w:top w:val="nil"/>
              <w:left w:val="nil"/>
              <w:bottom w:val="single" w:color="000000" w:sz="4" w:space="0"/>
              <w:right w:val="single" w:color="000000" w:sz="4" w:space="0"/>
            </w:tcBorders>
            <w:shd w:val="clear" w:color="auto" w:fill="auto"/>
            <w:vAlign w:val="center"/>
          </w:tcPr>
          <w:p w14:paraId="5846F3C0">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8FB0F76">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3E953C73">
            <w:pPr>
              <w:widowControl/>
              <w:jc w:val="left"/>
              <w:rPr>
                <w:rFonts w:ascii="宋体" w:hAnsi="宋体" w:cs="宋体"/>
                <w:color w:val="000000"/>
                <w:kern w:val="0"/>
                <w:sz w:val="18"/>
                <w:szCs w:val="18"/>
              </w:rPr>
            </w:pPr>
          </w:p>
        </w:tc>
        <w:tc>
          <w:tcPr>
            <w:tcW w:w="383" w:type="pct"/>
            <w:vMerge w:val="restart"/>
            <w:tcBorders>
              <w:top w:val="nil"/>
              <w:left w:val="single" w:color="000000" w:sz="4" w:space="0"/>
              <w:bottom w:val="single" w:color="000000" w:sz="4" w:space="0"/>
              <w:right w:val="single" w:color="000000" w:sz="4" w:space="0"/>
            </w:tcBorders>
            <w:shd w:val="clear" w:color="auto" w:fill="auto"/>
            <w:vAlign w:val="center"/>
          </w:tcPr>
          <w:p w14:paraId="61B96A18">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2" w:type="pct"/>
            <w:vMerge w:val="restart"/>
            <w:tcBorders>
              <w:top w:val="nil"/>
              <w:left w:val="single" w:color="000000" w:sz="4" w:space="0"/>
              <w:bottom w:val="single" w:color="000000" w:sz="4" w:space="0"/>
              <w:right w:val="single" w:color="000000" w:sz="4" w:space="0"/>
            </w:tcBorders>
            <w:shd w:val="clear" w:color="auto" w:fill="auto"/>
            <w:vAlign w:val="center"/>
          </w:tcPr>
          <w:p w14:paraId="6F6165DD">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749" w:type="dxa"/>
            <w:tcBorders>
              <w:top w:val="nil"/>
              <w:left w:val="nil"/>
              <w:bottom w:val="single" w:color="000000" w:sz="4" w:space="0"/>
              <w:right w:val="single" w:color="000000" w:sz="4" w:space="0"/>
            </w:tcBorders>
            <w:shd w:val="clear" w:color="auto" w:fill="auto"/>
            <w:vAlign w:val="center"/>
          </w:tcPr>
          <w:p w14:paraId="319A422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安装原位水质净化设备数量</w:t>
            </w:r>
          </w:p>
        </w:tc>
        <w:tc>
          <w:tcPr>
            <w:tcW w:w="430" w:type="dxa"/>
            <w:tcBorders>
              <w:top w:val="nil"/>
              <w:left w:val="nil"/>
              <w:bottom w:val="single" w:color="000000" w:sz="4" w:space="0"/>
              <w:right w:val="single" w:color="000000" w:sz="4" w:space="0"/>
            </w:tcBorders>
            <w:shd w:val="clear" w:color="auto" w:fill="auto"/>
            <w:vAlign w:val="center"/>
          </w:tcPr>
          <w:p w14:paraId="07A633B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3B0980F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30" w:type="dxa"/>
            <w:tcBorders>
              <w:top w:val="nil"/>
              <w:left w:val="nil"/>
              <w:bottom w:val="single" w:color="000000" w:sz="4" w:space="0"/>
              <w:right w:val="single" w:color="000000" w:sz="4" w:space="0"/>
            </w:tcBorders>
            <w:shd w:val="clear" w:color="auto" w:fill="auto"/>
            <w:vAlign w:val="center"/>
          </w:tcPr>
          <w:p w14:paraId="6903C92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017221D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718D2A8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688D91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6E9523D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BC20790">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2EAE1B21">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5A396B0D">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78ED6A93">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69ED412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建立河长管理系统</w:t>
            </w:r>
          </w:p>
        </w:tc>
        <w:tc>
          <w:tcPr>
            <w:tcW w:w="430" w:type="dxa"/>
            <w:tcBorders>
              <w:top w:val="nil"/>
              <w:left w:val="nil"/>
              <w:bottom w:val="single" w:color="000000" w:sz="4" w:space="0"/>
              <w:right w:val="single" w:color="000000" w:sz="4" w:space="0"/>
            </w:tcBorders>
            <w:shd w:val="clear" w:color="auto" w:fill="auto"/>
            <w:vAlign w:val="center"/>
          </w:tcPr>
          <w:p w14:paraId="05247C7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40C5FDE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30" w:type="dxa"/>
            <w:tcBorders>
              <w:top w:val="nil"/>
              <w:left w:val="nil"/>
              <w:bottom w:val="single" w:color="000000" w:sz="4" w:space="0"/>
              <w:right w:val="single" w:color="000000" w:sz="4" w:space="0"/>
            </w:tcBorders>
            <w:shd w:val="clear" w:color="auto" w:fill="auto"/>
            <w:vAlign w:val="center"/>
          </w:tcPr>
          <w:p w14:paraId="6342EE7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6091FE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96" w:type="dxa"/>
            <w:tcBorders>
              <w:top w:val="nil"/>
              <w:left w:val="nil"/>
              <w:bottom w:val="single" w:color="000000" w:sz="4" w:space="0"/>
              <w:right w:val="single" w:color="000000" w:sz="4" w:space="0"/>
            </w:tcBorders>
            <w:shd w:val="clear" w:color="auto" w:fill="auto"/>
            <w:vAlign w:val="center"/>
          </w:tcPr>
          <w:p w14:paraId="656DBF9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1F39B3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3F3E73D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FA246C8">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01E54121">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65A2C6C5">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236D8B62">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68C0E69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安装视频及水质监控体系</w:t>
            </w:r>
          </w:p>
        </w:tc>
        <w:tc>
          <w:tcPr>
            <w:tcW w:w="430" w:type="dxa"/>
            <w:tcBorders>
              <w:top w:val="nil"/>
              <w:left w:val="nil"/>
              <w:bottom w:val="single" w:color="000000" w:sz="4" w:space="0"/>
              <w:right w:val="single" w:color="000000" w:sz="4" w:space="0"/>
            </w:tcBorders>
            <w:shd w:val="clear" w:color="auto" w:fill="auto"/>
            <w:vAlign w:val="center"/>
          </w:tcPr>
          <w:p w14:paraId="5406D24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7BD65C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30" w:type="dxa"/>
            <w:tcBorders>
              <w:top w:val="nil"/>
              <w:left w:val="nil"/>
              <w:bottom w:val="single" w:color="000000" w:sz="4" w:space="0"/>
              <w:right w:val="single" w:color="000000" w:sz="4" w:space="0"/>
            </w:tcBorders>
            <w:shd w:val="clear" w:color="auto" w:fill="auto"/>
            <w:vAlign w:val="center"/>
          </w:tcPr>
          <w:p w14:paraId="00ED645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73DA525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96" w:type="dxa"/>
            <w:tcBorders>
              <w:top w:val="nil"/>
              <w:left w:val="nil"/>
              <w:bottom w:val="single" w:color="000000" w:sz="4" w:space="0"/>
              <w:right w:val="single" w:color="000000" w:sz="4" w:space="0"/>
            </w:tcBorders>
            <w:shd w:val="clear" w:color="auto" w:fill="auto"/>
            <w:vAlign w:val="center"/>
          </w:tcPr>
          <w:p w14:paraId="19BF03E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5014FB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5E259F4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279A19D">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5A3E1E49">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6B27D572">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28B2792F">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00DED81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新建生态湿地</w:t>
            </w:r>
          </w:p>
        </w:tc>
        <w:tc>
          <w:tcPr>
            <w:tcW w:w="430" w:type="dxa"/>
            <w:tcBorders>
              <w:top w:val="nil"/>
              <w:left w:val="nil"/>
              <w:bottom w:val="single" w:color="000000" w:sz="4" w:space="0"/>
              <w:right w:val="single" w:color="000000" w:sz="4" w:space="0"/>
            </w:tcBorders>
            <w:shd w:val="clear" w:color="auto" w:fill="auto"/>
            <w:vAlign w:val="center"/>
          </w:tcPr>
          <w:p w14:paraId="0450EE6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595793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430" w:type="dxa"/>
            <w:tcBorders>
              <w:top w:val="nil"/>
              <w:left w:val="nil"/>
              <w:bottom w:val="single" w:color="000000" w:sz="4" w:space="0"/>
              <w:right w:val="single" w:color="000000" w:sz="4" w:space="0"/>
            </w:tcBorders>
            <w:shd w:val="clear" w:color="auto" w:fill="auto"/>
            <w:vAlign w:val="center"/>
          </w:tcPr>
          <w:p w14:paraId="4C1C8FA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7E73078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496" w:type="dxa"/>
            <w:tcBorders>
              <w:top w:val="nil"/>
              <w:left w:val="nil"/>
              <w:bottom w:val="single" w:color="000000" w:sz="4" w:space="0"/>
              <w:right w:val="single" w:color="000000" w:sz="4" w:space="0"/>
            </w:tcBorders>
            <w:shd w:val="clear" w:color="auto" w:fill="auto"/>
            <w:vAlign w:val="center"/>
          </w:tcPr>
          <w:p w14:paraId="07BF41C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1ECE7E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09D61AD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7F25273">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147BA6F8">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01784BC2">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1E45FA98">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131C312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安装生物水下挂膜飘带</w:t>
            </w:r>
          </w:p>
        </w:tc>
        <w:tc>
          <w:tcPr>
            <w:tcW w:w="430" w:type="dxa"/>
            <w:tcBorders>
              <w:top w:val="nil"/>
              <w:left w:val="nil"/>
              <w:bottom w:val="single" w:color="000000" w:sz="4" w:space="0"/>
              <w:right w:val="single" w:color="000000" w:sz="4" w:space="0"/>
            </w:tcBorders>
            <w:shd w:val="clear" w:color="auto" w:fill="auto"/>
            <w:vAlign w:val="center"/>
          </w:tcPr>
          <w:p w14:paraId="0163D71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5E176D1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w:t>
            </w:r>
          </w:p>
        </w:tc>
        <w:tc>
          <w:tcPr>
            <w:tcW w:w="430" w:type="dxa"/>
            <w:tcBorders>
              <w:top w:val="nil"/>
              <w:left w:val="nil"/>
              <w:bottom w:val="single" w:color="000000" w:sz="4" w:space="0"/>
              <w:right w:val="single" w:color="000000" w:sz="4" w:space="0"/>
            </w:tcBorders>
            <w:shd w:val="clear" w:color="auto" w:fill="auto"/>
            <w:vAlign w:val="center"/>
          </w:tcPr>
          <w:p w14:paraId="13B28FA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3B7F0A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w:t>
            </w:r>
          </w:p>
        </w:tc>
        <w:tc>
          <w:tcPr>
            <w:tcW w:w="496" w:type="dxa"/>
            <w:tcBorders>
              <w:top w:val="nil"/>
              <w:left w:val="nil"/>
              <w:bottom w:val="single" w:color="000000" w:sz="4" w:space="0"/>
              <w:right w:val="single" w:color="000000" w:sz="4" w:space="0"/>
            </w:tcBorders>
            <w:shd w:val="clear" w:color="auto" w:fill="auto"/>
            <w:vAlign w:val="center"/>
          </w:tcPr>
          <w:p w14:paraId="480863A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684B96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485C6F3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E934704">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41C1B319">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717DE1F4">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5591F94D">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18E4C7E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安装曝气设备</w:t>
            </w:r>
          </w:p>
        </w:tc>
        <w:tc>
          <w:tcPr>
            <w:tcW w:w="430" w:type="dxa"/>
            <w:tcBorders>
              <w:top w:val="nil"/>
              <w:left w:val="nil"/>
              <w:bottom w:val="single" w:color="000000" w:sz="4" w:space="0"/>
              <w:right w:val="single" w:color="000000" w:sz="4" w:space="0"/>
            </w:tcBorders>
            <w:shd w:val="clear" w:color="auto" w:fill="auto"/>
            <w:vAlign w:val="center"/>
          </w:tcPr>
          <w:p w14:paraId="1468A50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624C560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27</w:t>
            </w:r>
          </w:p>
        </w:tc>
        <w:tc>
          <w:tcPr>
            <w:tcW w:w="430" w:type="dxa"/>
            <w:tcBorders>
              <w:top w:val="nil"/>
              <w:left w:val="nil"/>
              <w:bottom w:val="single" w:color="000000" w:sz="4" w:space="0"/>
              <w:right w:val="single" w:color="000000" w:sz="4" w:space="0"/>
            </w:tcBorders>
            <w:shd w:val="clear" w:color="auto" w:fill="auto"/>
            <w:vAlign w:val="center"/>
          </w:tcPr>
          <w:p w14:paraId="6F75D30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3E9DFCE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27</w:t>
            </w:r>
          </w:p>
        </w:tc>
        <w:tc>
          <w:tcPr>
            <w:tcW w:w="496" w:type="dxa"/>
            <w:tcBorders>
              <w:top w:val="nil"/>
              <w:left w:val="nil"/>
              <w:bottom w:val="single" w:color="000000" w:sz="4" w:space="0"/>
              <w:right w:val="single" w:color="000000" w:sz="4" w:space="0"/>
            </w:tcBorders>
            <w:shd w:val="clear" w:color="auto" w:fill="auto"/>
            <w:vAlign w:val="center"/>
          </w:tcPr>
          <w:p w14:paraId="02D3E76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1A6CD3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336F0F9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4EBF2E5">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74A76AFA">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548D924F">
            <w:pPr>
              <w:widowControl/>
              <w:jc w:val="left"/>
              <w:rPr>
                <w:rFonts w:ascii="宋体" w:hAnsi="宋体" w:cs="宋体"/>
                <w:color w:val="000000"/>
                <w:kern w:val="0"/>
                <w:sz w:val="18"/>
                <w:szCs w:val="18"/>
              </w:rPr>
            </w:pPr>
          </w:p>
        </w:tc>
        <w:tc>
          <w:tcPr>
            <w:tcW w:w="1674" w:type="dxa"/>
            <w:tcBorders>
              <w:top w:val="nil"/>
              <w:left w:val="nil"/>
              <w:bottom w:val="single" w:color="000000" w:sz="4" w:space="0"/>
              <w:right w:val="single" w:color="000000" w:sz="4" w:space="0"/>
            </w:tcBorders>
            <w:shd w:val="clear" w:color="auto" w:fill="auto"/>
            <w:vAlign w:val="center"/>
          </w:tcPr>
          <w:p w14:paraId="60C2CC9D">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时效指标</w:t>
            </w:r>
          </w:p>
        </w:tc>
        <w:tc>
          <w:tcPr>
            <w:tcW w:w="1749" w:type="dxa"/>
            <w:tcBorders>
              <w:top w:val="nil"/>
              <w:left w:val="nil"/>
              <w:bottom w:val="single" w:color="000000" w:sz="4" w:space="0"/>
              <w:right w:val="single" w:color="000000" w:sz="4" w:space="0"/>
            </w:tcBorders>
            <w:shd w:val="clear" w:color="auto" w:fill="auto"/>
            <w:vAlign w:val="center"/>
          </w:tcPr>
          <w:p w14:paraId="2771667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按时完成项目实施内容</w:t>
            </w:r>
          </w:p>
        </w:tc>
        <w:tc>
          <w:tcPr>
            <w:tcW w:w="430" w:type="dxa"/>
            <w:tcBorders>
              <w:top w:val="nil"/>
              <w:left w:val="nil"/>
              <w:bottom w:val="single" w:color="000000" w:sz="4" w:space="0"/>
              <w:right w:val="single" w:color="000000" w:sz="4" w:space="0"/>
            </w:tcBorders>
            <w:shd w:val="clear" w:color="auto" w:fill="auto"/>
            <w:vAlign w:val="center"/>
          </w:tcPr>
          <w:p w14:paraId="49D428D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612" w:type="dxa"/>
            <w:tcBorders>
              <w:top w:val="nil"/>
              <w:left w:val="nil"/>
              <w:bottom w:val="single" w:color="000000" w:sz="4" w:space="0"/>
              <w:right w:val="single" w:color="000000" w:sz="4" w:space="0"/>
            </w:tcBorders>
            <w:shd w:val="clear" w:color="auto" w:fill="auto"/>
            <w:vAlign w:val="center"/>
          </w:tcPr>
          <w:p w14:paraId="769B6F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24</w:t>
            </w:r>
          </w:p>
        </w:tc>
        <w:tc>
          <w:tcPr>
            <w:tcW w:w="430" w:type="dxa"/>
            <w:tcBorders>
              <w:top w:val="nil"/>
              <w:left w:val="nil"/>
              <w:bottom w:val="single" w:color="000000" w:sz="4" w:space="0"/>
              <w:right w:val="single" w:color="000000" w:sz="4" w:space="0"/>
            </w:tcBorders>
            <w:shd w:val="clear" w:color="auto" w:fill="auto"/>
            <w:vAlign w:val="center"/>
          </w:tcPr>
          <w:p w14:paraId="2A90956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月</w:t>
            </w:r>
          </w:p>
        </w:tc>
        <w:tc>
          <w:tcPr>
            <w:tcW w:w="897" w:type="dxa"/>
            <w:tcBorders>
              <w:top w:val="nil"/>
              <w:left w:val="nil"/>
              <w:bottom w:val="single" w:color="000000" w:sz="4" w:space="0"/>
              <w:right w:val="single" w:color="000000" w:sz="4" w:space="0"/>
            </w:tcBorders>
            <w:shd w:val="clear" w:color="auto" w:fill="auto"/>
            <w:vAlign w:val="center"/>
          </w:tcPr>
          <w:p w14:paraId="0B20A05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24</w:t>
            </w:r>
          </w:p>
        </w:tc>
        <w:tc>
          <w:tcPr>
            <w:tcW w:w="496" w:type="dxa"/>
            <w:tcBorders>
              <w:top w:val="nil"/>
              <w:left w:val="nil"/>
              <w:bottom w:val="single" w:color="000000" w:sz="4" w:space="0"/>
              <w:right w:val="single" w:color="000000" w:sz="4" w:space="0"/>
            </w:tcBorders>
            <w:shd w:val="clear" w:color="auto" w:fill="auto"/>
            <w:vAlign w:val="center"/>
          </w:tcPr>
          <w:p w14:paraId="67FDA51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6A7D25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0A81AE9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B1D119">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329D094D">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30F26E1D">
            <w:pPr>
              <w:widowControl/>
              <w:jc w:val="left"/>
              <w:rPr>
                <w:rFonts w:ascii="宋体" w:hAnsi="宋体" w:cs="宋体"/>
                <w:color w:val="000000"/>
                <w:kern w:val="0"/>
                <w:sz w:val="18"/>
                <w:szCs w:val="18"/>
              </w:rPr>
            </w:pPr>
          </w:p>
        </w:tc>
        <w:tc>
          <w:tcPr>
            <w:tcW w:w="1674" w:type="dxa"/>
            <w:tcBorders>
              <w:top w:val="nil"/>
              <w:left w:val="nil"/>
              <w:bottom w:val="single" w:color="000000" w:sz="4" w:space="0"/>
              <w:right w:val="single" w:color="000000" w:sz="4" w:space="0"/>
            </w:tcBorders>
            <w:shd w:val="clear" w:color="auto" w:fill="auto"/>
            <w:vAlign w:val="center"/>
          </w:tcPr>
          <w:p w14:paraId="0B799320">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质量指标</w:t>
            </w:r>
          </w:p>
        </w:tc>
        <w:tc>
          <w:tcPr>
            <w:tcW w:w="1749" w:type="dxa"/>
            <w:tcBorders>
              <w:top w:val="nil"/>
              <w:left w:val="nil"/>
              <w:bottom w:val="single" w:color="000000" w:sz="4" w:space="0"/>
              <w:right w:val="single" w:color="000000" w:sz="4" w:space="0"/>
            </w:tcBorders>
            <w:shd w:val="clear" w:color="auto" w:fill="auto"/>
            <w:vAlign w:val="center"/>
          </w:tcPr>
          <w:p w14:paraId="099777B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项目验收合格率</w:t>
            </w:r>
          </w:p>
        </w:tc>
        <w:tc>
          <w:tcPr>
            <w:tcW w:w="430" w:type="dxa"/>
            <w:tcBorders>
              <w:top w:val="nil"/>
              <w:left w:val="nil"/>
              <w:bottom w:val="single" w:color="000000" w:sz="4" w:space="0"/>
              <w:right w:val="single" w:color="000000" w:sz="4" w:space="0"/>
            </w:tcBorders>
            <w:shd w:val="clear" w:color="auto" w:fill="auto"/>
            <w:vAlign w:val="center"/>
          </w:tcPr>
          <w:p w14:paraId="3D339E3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75B19ED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30" w:type="dxa"/>
            <w:tcBorders>
              <w:top w:val="nil"/>
              <w:left w:val="nil"/>
              <w:bottom w:val="single" w:color="000000" w:sz="4" w:space="0"/>
              <w:right w:val="single" w:color="000000" w:sz="4" w:space="0"/>
            </w:tcBorders>
            <w:shd w:val="clear" w:color="auto" w:fill="auto"/>
            <w:vAlign w:val="center"/>
          </w:tcPr>
          <w:p w14:paraId="375DC52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897" w:type="dxa"/>
            <w:tcBorders>
              <w:top w:val="nil"/>
              <w:left w:val="nil"/>
              <w:bottom w:val="single" w:color="000000" w:sz="4" w:space="0"/>
              <w:right w:val="single" w:color="000000" w:sz="4" w:space="0"/>
            </w:tcBorders>
            <w:shd w:val="clear" w:color="auto" w:fill="auto"/>
            <w:vAlign w:val="center"/>
          </w:tcPr>
          <w:p w14:paraId="2BB2E9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96" w:type="dxa"/>
            <w:tcBorders>
              <w:top w:val="nil"/>
              <w:left w:val="nil"/>
              <w:bottom w:val="single" w:color="000000" w:sz="4" w:space="0"/>
              <w:right w:val="single" w:color="000000" w:sz="4" w:space="0"/>
            </w:tcBorders>
            <w:shd w:val="clear" w:color="auto" w:fill="auto"/>
            <w:vAlign w:val="center"/>
          </w:tcPr>
          <w:p w14:paraId="4BB244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5D7AD5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484B032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C4E4C8">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4C8400BF">
            <w:pPr>
              <w:widowControl/>
              <w:jc w:val="left"/>
              <w:rPr>
                <w:rFonts w:ascii="宋体" w:hAnsi="宋体" w:cs="宋体"/>
                <w:color w:val="000000"/>
                <w:kern w:val="0"/>
                <w:sz w:val="18"/>
                <w:szCs w:val="18"/>
              </w:rPr>
            </w:pPr>
          </w:p>
        </w:tc>
        <w:tc>
          <w:tcPr>
            <w:tcW w:w="383" w:type="pct"/>
            <w:tcBorders>
              <w:top w:val="nil"/>
              <w:left w:val="single" w:color="000000" w:sz="4" w:space="0"/>
              <w:bottom w:val="single" w:color="000000" w:sz="4" w:space="0"/>
              <w:right w:val="single" w:color="000000" w:sz="4" w:space="0"/>
            </w:tcBorders>
            <w:shd w:val="clear" w:color="auto" w:fill="auto"/>
            <w:vAlign w:val="center"/>
          </w:tcPr>
          <w:p w14:paraId="1256FE5A">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74" w:type="dxa"/>
            <w:tcBorders>
              <w:top w:val="nil"/>
              <w:left w:val="nil"/>
              <w:bottom w:val="single" w:color="000000" w:sz="4" w:space="0"/>
              <w:right w:val="single" w:color="000000" w:sz="4" w:space="0"/>
            </w:tcBorders>
            <w:shd w:val="clear" w:color="auto" w:fill="auto"/>
            <w:vAlign w:val="center"/>
          </w:tcPr>
          <w:p w14:paraId="3E0FF846">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生态效益指标</w:t>
            </w:r>
          </w:p>
        </w:tc>
        <w:tc>
          <w:tcPr>
            <w:tcW w:w="1749" w:type="dxa"/>
            <w:tcBorders>
              <w:top w:val="nil"/>
              <w:left w:val="nil"/>
              <w:bottom w:val="single" w:color="000000" w:sz="4" w:space="0"/>
              <w:right w:val="single" w:color="000000" w:sz="4" w:space="0"/>
            </w:tcBorders>
            <w:shd w:val="clear" w:color="auto" w:fill="auto"/>
            <w:vAlign w:val="center"/>
          </w:tcPr>
          <w:p w14:paraId="41F3FDA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濑溪河水质</w:t>
            </w:r>
          </w:p>
        </w:tc>
        <w:tc>
          <w:tcPr>
            <w:tcW w:w="430" w:type="dxa"/>
            <w:tcBorders>
              <w:top w:val="nil"/>
              <w:left w:val="nil"/>
              <w:bottom w:val="single" w:color="000000" w:sz="4" w:space="0"/>
              <w:right w:val="single" w:color="000000" w:sz="4" w:space="0"/>
            </w:tcBorders>
            <w:shd w:val="clear" w:color="auto" w:fill="auto"/>
            <w:vAlign w:val="center"/>
          </w:tcPr>
          <w:p w14:paraId="6ED0FCC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3750D4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30" w:type="dxa"/>
            <w:tcBorders>
              <w:top w:val="nil"/>
              <w:left w:val="nil"/>
              <w:bottom w:val="single" w:color="000000" w:sz="4" w:space="0"/>
              <w:right w:val="single" w:color="000000" w:sz="4" w:space="0"/>
            </w:tcBorders>
            <w:shd w:val="clear" w:color="auto" w:fill="auto"/>
            <w:vAlign w:val="center"/>
          </w:tcPr>
          <w:p w14:paraId="33380DE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类</w:t>
            </w:r>
          </w:p>
        </w:tc>
        <w:tc>
          <w:tcPr>
            <w:tcW w:w="897" w:type="dxa"/>
            <w:tcBorders>
              <w:top w:val="nil"/>
              <w:left w:val="nil"/>
              <w:bottom w:val="single" w:color="000000" w:sz="4" w:space="0"/>
              <w:right w:val="single" w:color="000000" w:sz="4" w:space="0"/>
            </w:tcBorders>
            <w:shd w:val="clear" w:color="auto" w:fill="auto"/>
            <w:vAlign w:val="center"/>
          </w:tcPr>
          <w:p w14:paraId="678DC8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6" w:type="dxa"/>
            <w:tcBorders>
              <w:top w:val="nil"/>
              <w:left w:val="nil"/>
              <w:bottom w:val="single" w:color="000000" w:sz="4" w:space="0"/>
              <w:right w:val="single" w:color="000000" w:sz="4" w:space="0"/>
            </w:tcBorders>
            <w:shd w:val="clear" w:color="auto" w:fill="auto"/>
            <w:vAlign w:val="center"/>
          </w:tcPr>
          <w:p w14:paraId="2B723C2E">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20</w:t>
            </w:r>
          </w:p>
        </w:tc>
        <w:tc>
          <w:tcPr>
            <w:tcW w:w="291" w:type="pct"/>
            <w:tcBorders>
              <w:top w:val="nil"/>
              <w:left w:val="nil"/>
              <w:bottom w:val="single" w:color="000000" w:sz="4" w:space="0"/>
              <w:right w:val="single" w:color="000000" w:sz="4" w:space="0"/>
            </w:tcBorders>
            <w:shd w:val="clear" w:color="auto" w:fill="auto"/>
            <w:vAlign w:val="center"/>
          </w:tcPr>
          <w:p w14:paraId="444EA64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61" w:type="pct"/>
            <w:tcBorders>
              <w:top w:val="nil"/>
              <w:left w:val="nil"/>
              <w:bottom w:val="single" w:color="000000" w:sz="4" w:space="0"/>
              <w:right w:val="single" w:color="000000" w:sz="4" w:space="0"/>
            </w:tcBorders>
            <w:shd w:val="clear" w:color="auto" w:fill="auto"/>
            <w:vAlign w:val="center"/>
          </w:tcPr>
          <w:p w14:paraId="1DCDA1B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179FB4C">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1AB8389F">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6068B705">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74" w:type="dxa"/>
            <w:tcBorders>
              <w:top w:val="nil"/>
              <w:left w:val="nil"/>
              <w:bottom w:val="single" w:color="000000" w:sz="4" w:space="0"/>
              <w:right w:val="single" w:color="000000" w:sz="4" w:space="0"/>
            </w:tcBorders>
            <w:shd w:val="clear" w:color="auto" w:fill="auto"/>
            <w:vAlign w:val="center"/>
          </w:tcPr>
          <w:p w14:paraId="31B8FDF3">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满意度指标</w:t>
            </w:r>
          </w:p>
        </w:tc>
        <w:tc>
          <w:tcPr>
            <w:tcW w:w="1749" w:type="dxa"/>
            <w:tcBorders>
              <w:top w:val="nil"/>
              <w:left w:val="nil"/>
              <w:bottom w:val="single" w:color="000000" w:sz="4" w:space="0"/>
              <w:right w:val="single" w:color="000000" w:sz="4" w:space="0"/>
            </w:tcBorders>
            <w:shd w:val="clear" w:color="auto" w:fill="auto"/>
            <w:vAlign w:val="center"/>
          </w:tcPr>
          <w:p w14:paraId="50C4076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相关受益方满意度</w:t>
            </w:r>
          </w:p>
        </w:tc>
        <w:tc>
          <w:tcPr>
            <w:tcW w:w="430" w:type="dxa"/>
            <w:tcBorders>
              <w:top w:val="nil"/>
              <w:left w:val="nil"/>
              <w:bottom w:val="single" w:color="000000" w:sz="4" w:space="0"/>
              <w:right w:val="single" w:color="000000" w:sz="4" w:space="0"/>
            </w:tcBorders>
            <w:shd w:val="clear" w:color="auto" w:fill="auto"/>
            <w:vAlign w:val="center"/>
          </w:tcPr>
          <w:p w14:paraId="1D9E46F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7C43329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30" w:type="dxa"/>
            <w:tcBorders>
              <w:top w:val="nil"/>
              <w:left w:val="nil"/>
              <w:bottom w:val="single" w:color="000000" w:sz="4" w:space="0"/>
              <w:right w:val="single" w:color="000000" w:sz="4" w:space="0"/>
            </w:tcBorders>
            <w:shd w:val="clear" w:color="auto" w:fill="auto"/>
            <w:vAlign w:val="center"/>
          </w:tcPr>
          <w:p w14:paraId="549302B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897" w:type="dxa"/>
            <w:tcBorders>
              <w:top w:val="nil"/>
              <w:left w:val="nil"/>
              <w:bottom w:val="single" w:color="000000" w:sz="4" w:space="0"/>
              <w:right w:val="single" w:color="000000" w:sz="4" w:space="0"/>
            </w:tcBorders>
            <w:shd w:val="clear" w:color="auto" w:fill="auto"/>
            <w:vAlign w:val="center"/>
          </w:tcPr>
          <w:p w14:paraId="3534461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69150EF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291" w:type="pct"/>
            <w:tcBorders>
              <w:top w:val="nil"/>
              <w:left w:val="nil"/>
              <w:bottom w:val="single" w:color="000000" w:sz="4" w:space="0"/>
              <w:right w:val="single" w:color="000000" w:sz="4" w:space="0"/>
            </w:tcBorders>
            <w:shd w:val="clear" w:color="auto" w:fill="auto"/>
            <w:vAlign w:val="center"/>
          </w:tcPr>
          <w:p w14:paraId="343BBA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61" w:type="pct"/>
            <w:tcBorders>
              <w:top w:val="nil"/>
              <w:left w:val="nil"/>
              <w:bottom w:val="single" w:color="000000" w:sz="4" w:space="0"/>
              <w:right w:val="single" w:color="000000" w:sz="4" w:space="0"/>
            </w:tcBorders>
            <w:shd w:val="clear" w:color="auto" w:fill="auto"/>
            <w:vAlign w:val="center"/>
          </w:tcPr>
          <w:p w14:paraId="282FE4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2B6672C">
        <w:tblPrEx>
          <w:tblCellMar>
            <w:top w:w="0" w:type="dxa"/>
            <w:left w:w="108" w:type="dxa"/>
            <w:bottom w:w="0" w:type="dxa"/>
            <w:right w:w="108" w:type="dxa"/>
          </w:tblCellMar>
        </w:tblPrEx>
        <w:trPr>
          <w:trHeight w:val="285" w:hRule="atLeast"/>
        </w:trPr>
        <w:tc>
          <w:tcPr>
            <w:tcW w:w="41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3E9167">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1" w:type="pct"/>
            <w:tcBorders>
              <w:top w:val="nil"/>
              <w:left w:val="nil"/>
              <w:bottom w:val="single" w:color="000000" w:sz="4" w:space="0"/>
              <w:right w:val="single" w:color="000000" w:sz="4" w:space="0"/>
            </w:tcBorders>
            <w:shd w:val="clear" w:color="auto" w:fill="auto"/>
            <w:vAlign w:val="center"/>
          </w:tcPr>
          <w:p w14:paraId="3EF138B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91" w:type="pct"/>
            <w:tcBorders>
              <w:top w:val="nil"/>
              <w:left w:val="nil"/>
              <w:bottom w:val="single" w:color="000000" w:sz="4" w:space="0"/>
              <w:right w:val="single" w:color="000000" w:sz="4" w:space="0"/>
            </w:tcBorders>
            <w:shd w:val="clear" w:color="auto" w:fill="auto"/>
            <w:vAlign w:val="center"/>
          </w:tcPr>
          <w:p w14:paraId="35E44407">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261" w:type="pct"/>
            <w:tcBorders>
              <w:top w:val="nil"/>
              <w:left w:val="nil"/>
              <w:bottom w:val="single" w:color="000000" w:sz="4" w:space="0"/>
              <w:right w:val="single" w:color="000000" w:sz="4" w:space="0"/>
            </w:tcBorders>
            <w:shd w:val="clear" w:color="auto" w:fill="auto"/>
            <w:vAlign w:val="center"/>
          </w:tcPr>
          <w:p w14:paraId="4F7BECF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47324D1">
        <w:tblPrEx>
          <w:tblCellMar>
            <w:top w:w="0" w:type="dxa"/>
            <w:left w:w="108" w:type="dxa"/>
            <w:bottom w:w="0" w:type="dxa"/>
            <w:right w:w="108" w:type="dxa"/>
          </w:tblCellMar>
        </w:tblPrEx>
        <w:trPr>
          <w:trHeight w:val="603" w:hRule="atLeast"/>
        </w:trPr>
        <w:tc>
          <w:tcPr>
            <w:tcW w:w="375" w:type="pct"/>
            <w:tcBorders>
              <w:top w:val="nil"/>
              <w:left w:val="single" w:color="000000" w:sz="4" w:space="0"/>
              <w:bottom w:val="single" w:color="000000" w:sz="4" w:space="0"/>
              <w:right w:val="single" w:color="000000" w:sz="4" w:space="0"/>
            </w:tcBorders>
            <w:shd w:val="clear" w:color="auto" w:fill="auto"/>
            <w:vAlign w:val="center"/>
          </w:tcPr>
          <w:p w14:paraId="043CFAEF">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24" w:type="pct"/>
            <w:gridSpan w:val="10"/>
            <w:tcBorders>
              <w:top w:val="single" w:color="000000" w:sz="4" w:space="0"/>
              <w:left w:val="nil"/>
              <w:bottom w:val="single" w:color="000000" w:sz="4" w:space="0"/>
              <w:right w:val="single" w:color="000000" w:sz="4" w:space="0"/>
            </w:tcBorders>
            <w:shd w:val="clear" w:color="auto" w:fill="auto"/>
            <w:vAlign w:val="center"/>
          </w:tcPr>
          <w:p w14:paraId="0E9B4CF2">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分，已完成泸县濑溪河河道生态环境治理任务</w:t>
            </w:r>
          </w:p>
        </w:tc>
      </w:tr>
      <w:tr w14:paraId="437CF816">
        <w:tblPrEx>
          <w:tblCellMar>
            <w:top w:w="0" w:type="dxa"/>
            <w:left w:w="108" w:type="dxa"/>
            <w:bottom w:w="0" w:type="dxa"/>
            <w:right w:w="108" w:type="dxa"/>
          </w:tblCellMar>
        </w:tblPrEx>
        <w:trPr>
          <w:trHeight w:val="573" w:hRule="atLeast"/>
        </w:trPr>
        <w:tc>
          <w:tcPr>
            <w:tcW w:w="375" w:type="pct"/>
            <w:tcBorders>
              <w:top w:val="nil"/>
              <w:left w:val="single" w:color="000000" w:sz="4" w:space="0"/>
              <w:bottom w:val="single" w:color="000000" w:sz="4" w:space="0"/>
              <w:right w:val="single" w:color="000000" w:sz="4" w:space="0"/>
            </w:tcBorders>
            <w:shd w:val="clear" w:color="auto" w:fill="auto"/>
            <w:vAlign w:val="center"/>
          </w:tcPr>
          <w:p w14:paraId="6B628765">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24" w:type="pct"/>
            <w:gridSpan w:val="10"/>
            <w:tcBorders>
              <w:top w:val="single" w:color="000000" w:sz="4" w:space="0"/>
              <w:left w:val="nil"/>
              <w:bottom w:val="single" w:color="000000" w:sz="4" w:space="0"/>
              <w:right w:val="single" w:color="000000" w:sz="4" w:space="0"/>
            </w:tcBorders>
            <w:shd w:val="clear" w:color="auto" w:fill="auto"/>
            <w:vAlign w:val="center"/>
          </w:tcPr>
          <w:p w14:paraId="35893FFB">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26034201">
        <w:tblPrEx>
          <w:tblCellMar>
            <w:top w:w="0" w:type="dxa"/>
            <w:left w:w="108" w:type="dxa"/>
            <w:bottom w:w="0" w:type="dxa"/>
            <w:right w:w="108" w:type="dxa"/>
          </w:tblCellMar>
        </w:tblPrEx>
        <w:trPr>
          <w:trHeight w:val="633" w:hRule="atLeast"/>
        </w:trPr>
        <w:tc>
          <w:tcPr>
            <w:tcW w:w="375" w:type="pct"/>
            <w:tcBorders>
              <w:top w:val="nil"/>
              <w:left w:val="single" w:color="000000" w:sz="4" w:space="0"/>
              <w:bottom w:val="single" w:color="000000" w:sz="4" w:space="0"/>
              <w:right w:val="single" w:color="000000" w:sz="4" w:space="0"/>
            </w:tcBorders>
            <w:shd w:val="clear" w:color="auto" w:fill="auto"/>
            <w:vAlign w:val="center"/>
          </w:tcPr>
          <w:p w14:paraId="3920486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24" w:type="pct"/>
            <w:gridSpan w:val="10"/>
            <w:tcBorders>
              <w:top w:val="single" w:color="000000" w:sz="4" w:space="0"/>
              <w:left w:val="nil"/>
              <w:bottom w:val="single" w:color="000000" w:sz="4" w:space="0"/>
              <w:right w:val="single" w:color="000000" w:sz="4" w:space="0"/>
            </w:tcBorders>
            <w:shd w:val="clear" w:color="auto" w:fill="auto"/>
            <w:vAlign w:val="center"/>
          </w:tcPr>
          <w:p w14:paraId="3DF0C197">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17E08B52">
      <w:pPr>
        <w:spacing w:line="600" w:lineRule="exact"/>
        <w:jc w:val="center"/>
        <w:outlineLvl w:val="0"/>
        <w:rPr>
          <w:rFonts w:hint="eastAsia" w:ascii="黑体" w:hAnsi="黑体" w:eastAsia="黑体"/>
          <w:sz w:val="44"/>
          <w:szCs w:val="44"/>
        </w:rPr>
      </w:pPr>
    </w:p>
    <w:p w14:paraId="0D1D4840">
      <w:pPr>
        <w:spacing w:line="600" w:lineRule="exact"/>
        <w:jc w:val="center"/>
        <w:outlineLvl w:val="0"/>
        <w:rPr>
          <w:rFonts w:hint="eastAsia" w:ascii="黑体" w:hAnsi="黑体" w:eastAsia="黑体"/>
          <w:sz w:val="44"/>
          <w:szCs w:val="44"/>
        </w:rPr>
      </w:pPr>
    </w:p>
    <w:p w14:paraId="689ABEA0">
      <w:pPr>
        <w:spacing w:line="600" w:lineRule="exact"/>
        <w:jc w:val="center"/>
        <w:outlineLvl w:val="0"/>
        <w:rPr>
          <w:rFonts w:hint="eastAsia" w:ascii="黑体" w:hAnsi="黑体" w:eastAsia="黑体"/>
          <w:sz w:val="44"/>
          <w:szCs w:val="44"/>
        </w:rPr>
      </w:pPr>
    </w:p>
    <w:p w14:paraId="1BD8AC31">
      <w:pPr>
        <w:pStyle w:val="2"/>
        <w:rPr>
          <w:rFonts w:hint="eastAsia" w:ascii="黑体" w:hAnsi="黑体" w:eastAsia="黑体"/>
          <w:sz w:val="44"/>
          <w:szCs w:val="44"/>
        </w:rPr>
      </w:pPr>
    </w:p>
    <w:p w14:paraId="1C8A7D82">
      <w:pPr>
        <w:pStyle w:val="3"/>
        <w:rPr>
          <w:rFonts w:hint="eastAsia" w:ascii="黑体" w:hAnsi="黑体" w:eastAsia="黑体"/>
          <w:sz w:val="44"/>
          <w:szCs w:val="44"/>
        </w:rPr>
      </w:pPr>
    </w:p>
    <w:p w14:paraId="261B44B0">
      <w:pPr>
        <w:pStyle w:val="3"/>
        <w:rPr>
          <w:rFonts w:hint="eastAsia" w:ascii="黑体" w:hAnsi="黑体" w:eastAsia="黑体"/>
          <w:sz w:val="44"/>
          <w:szCs w:val="44"/>
        </w:rPr>
      </w:pPr>
    </w:p>
    <w:p w14:paraId="67DD1D28">
      <w:pPr>
        <w:pStyle w:val="3"/>
        <w:rPr>
          <w:rFonts w:hint="eastAsia" w:ascii="黑体" w:hAnsi="黑体" w:eastAsia="黑体"/>
          <w:sz w:val="44"/>
          <w:szCs w:val="44"/>
        </w:rPr>
      </w:pPr>
    </w:p>
    <w:p w14:paraId="26D0195D">
      <w:pPr>
        <w:pStyle w:val="3"/>
        <w:rPr>
          <w:rFonts w:hint="eastAsia" w:ascii="黑体" w:hAnsi="黑体" w:eastAsia="黑体"/>
          <w:sz w:val="44"/>
          <w:szCs w:val="44"/>
        </w:rPr>
      </w:pPr>
    </w:p>
    <w:p w14:paraId="45BBE329">
      <w:pPr>
        <w:pStyle w:val="3"/>
        <w:rPr>
          <w:rFonts w:hint="eastAsia" w:ascii="黑体" w:hAnsi="黑体" w:eastAsia="黑体"/>
          <w:sz w:val="44"/>
          <w:szCs w:val="44"/>
        </w:rPr>
      </w:pPr>
    </w:p>
    <w:p w14:paraId="43DDF2BC">
      <w:pPr>
        <w:pStyle w:val="3"/>
        <w:rPr>
          <w:rFonts w:hint="eastAsia" w:ascii="黑体" w:hAnsi="黑体" w:eastAsia="黑体"/>
          <w:sz w:val="44"/>
          <w:szCs w:val="44"/>
        </w:rPr>
      </w:pPr>
    </w:p>
    <w:p w14:paraId="701FA7EE">
      <w:pPr>
        <w:pStyle w:val="3"/>
        <w:rPr>
          <w:rFonts w:hint="eastAsia" w:ascii="黑体" w:hAnsi="黑体" w:eastAsia="黑体"/>
          <w:sz w:val="44"/>
          <w:szCs w:val="44"/>
        </w:rPr>
      </w:pPr>
    </w:p>
    <w:p w14:paraId="23BE0108">
      <w:pPr>
        <w:spacing w:line="600" w:lineRule="exact"/>
        <w:jc w:val="both"/>
        <w:outlineLvl w:val="0"/>
        <w:rPr>
          <w:rFonts w:hint="eastAsia" w:ascii="黑体" w:hAnsi="黑体" w:eastAsia="黑体"/>
          <w:sz w:val="44"/>
          <w:szCs w:val="44"/>
        </w:rPr>
      </w:pPr>
    </w:p>
    <w:p w14:paraId="66BC604A">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2"/>
      <w:bookmarkStart w:id="53" w:name="_Toc15396619"/>
    </w:p>
    <w:p w14:paraId="0126ED12">
      <w:pPr>
        <w:pStyle w:val="6"/>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3"/>
    </w:p>
    <w:p w14:paraId="038617A3">
      <w:pPr>
        <w:pStyle w:val="6"/>
        <w:rPr>
          <w:rFonts w:ascii="仿宋" w:hAnsi="仿宋" w:eastAsia="仿宋"/>
        </w:rPr>
      </w:pPr>
      <w:bookmarkStart w:id="54" w:name="_Toc15396620"/>
      <w:r>
        <w:rPr>
          <w:rFonts w:hint="eastAsia" w:ascii="仿宋" w:hAnsi="仿宋" w:eastAsia="仿宋"/>
          <w:b w:val="0"/>
        </w:rPr>
        <w:t>二、收</w:t>
      </w:r>
      <w:r>
        <w:rPr>
          <w:rStyle w:val="29"/>
          <w:rFonts w:hint="eastAsia" w:ascii="仿宋" w:hAnsi="仿宋" w:eastAsia="仿宋"/>
          <w:b w:val="0"/>
          <w:bCs w:val="0"/>
        </w:rPr>
        <w:t>入决算表</w:t>
      </w:r>
      <w:bookmarkEnd w:id="54"/>
    </w:p>
    <w:p w14:paraId="4A6876D8">
      <w:pPr>
        <w:pStyle w:val="6"/>
        <w:rPr>
          <w:rFonts w:ascii="仿宋" w:hAnsi="仿宋" w:eastAsia="仿宋"/>
        </w:rPr>
      </w:pPr>
      <w:bookmarkStart w:id="55"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5"/>
    </w:p>
    <w:p w14:paraId="76E40A0E">
      <w:pPr>
        <w:pStyle w:val="6"/>
        <w:rPr>
          <w:rFonts w:ascii="仿宋" w:hAnsi="仿宋" w:eastAsia="仿宋"/>
          <w:b w:val="0"/>
        </w:rPr>
      </w:pPr>
      <w:bookmarkStart w:id="56"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6"/>
    </w:p>
    <w:p w14:paraId="0412C794">
      <w:pPr>
        <w:pStyle w:val="6"/>
        <w:rPr>
          <w:rStyle w:val="29"/>
          <w:rFonts w:ascii="仿宋" w:hAnsi="仿宋" w:eastAsia="仿宋"/>
          <w:b w:val="0"/>
          <w:bCs w:val="0"/>
        </w:rPr>
      </w:pPr>
      <w:bookmarkStart w:id="57"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7"/>
      <w:bookmarkStart w:id="58" w:name="_Toc15396624"/>
    </w:p>
    <w:p w14:paraId="3068F51F">
      <w:pPr>
        <w:pStyle w:val="6"/>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8"/>
    </w:p>
    <w:p w14:paraId="53A5F253">
      <w:pPr>
        <w:pStyle w:val="6"/>
        <w:rPr>
          <w:rFonts w:ascii="仿宋" w:hAnsi="仿宋" w:eastAsia="仿宋"/>
        </w:rPr>
      </w:pPr>
      <w:bookmarkStart w:id="59"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59"/>
    </w:p>
    <w:p w14:paraId="7959E9AE">
      <w:pPr>
        <w:pStyle w:val="6"/>
        <w:rPr>
          <w:rFonts w:ascii="仿宋" w:hAnsi="仿宋" w:eastAsia="仿宋"/>
        </w:rPr>
      </w:pPr>
      <w:bookmarkStart w:id="60"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0"/>
    </w:p>
    <w:p w14:paraId="6B3B28AD">
      <w:pPr>
        <w:pStyle w:val="6"/>
        <w:rPr>
          <w:rFonts w:ascii="仿宋" w:hAnsi="仿宋" w:eastAsia="仿宋"/>
        </w:rPr>
      </w:pPr>
      <w:bookmarkStart w:id="61"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1"/>
    </w:p>
    <w:p w14:paraId="2DB267DF">
      <w:pPr>
        <w:pStyle w:val="6"/>
        <w:rPr>
          <w:rFonts w:ascii="仿宋" w:hAnsi="仿宋" w:eastAsia="仿宋"/>
        </w:rPr>
      </w:pPr>
      <w:bookmarkStart w:id="62" w:name="_Toc15396628"/>
      <w:r>
        <w:rPr>
          <w:rStyle w:val="29"/>
          <w:rFonts w:hint="eastAsia" w:ascii="仿宋" w:hAnsi="仿宋" w:eastAsia="仿宋"/>
          <w:b w:val="0"/>
          <w:bCs w:val="0"/>
        </w:rPr>
        <w:t>十、</w:t>
      </w:r>
      <w:bookmarkEnd w:id="62"/>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00FDE35A">
      <w:pPr>
        <w:pStyle w:val="6"/>
        <w:rPr>
          <w:rFonts w:ascii="仿宋" w:hAnsi="仿宋" w:eastAsia="仿宋"/>
        </w:rPr>
      </w:pPr>
      <w:bookmarkStart w:id="63" w:name="_Toc15396629"/>
      <w:r>
        <w:rPr>
          <w:rStyle w:val="29"/>
          <w:rFonts w:hint="eastAsia" w:ascii="仿宋" w:hAnsi="仿宋" w:eastAsia="仿宋"/>
          <w:b w:val="0"/>
          <w:bCs w:val="0"/>
        </w:rPr>
        <w:t>十一、</w:t>
      </w:r>
      <w:bookmarkEnd w:id="63"/>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30605832">
      <w:pPr>
        <w:pStyle w:val="6"/>
        <w:rPr>
          <w:rFonts w:ascii="仿宋" w:hAnsi="仿宋" w:eastAsia="仿宋"/>
        </w:rPr>
      </w:pPr>
      <w:bookmarkStart w:id="64" w:name="_Toc15396630"/>
      <w:r>
        <w:rPr>
          <w:rStyle w:val="29"/>
          <w:rFonts w:hint="eastAsia" w:ascii="仿宋" w:hAnsi="仿宋" w:eastAsia="仿宋"/>
          <w:b w:val="0"/>
          <w:bCs w:val="0"/>
        </w:rPr>
        <w:t>十二、</w:t>
      </w:r>
      <w:bookmarkEnd w:id="64"/>
      <w:r>
        <w:rPr>
          <w:rStyle w:val="29"/>
          <w:rFonts w:hint="eastAsia" w:ascii="仿宋" w:hAnsi="仿宋" w:eastAsia="仿宋"/>
          <w:b w:val="0"/>
          <w:bCs w:val="0"/>
        </w:rPr>
        <w:t>国有资本经营预算财政拨款支出决算表</w:t>
      </w:r>
    </w:p>
    <w:p w14:paraId="4782F461">
      <w:pPr>
        <w:pStyle w:val="6"/>
        <w:rPr>
          <w:rFonts w:eastAsia="仿宋"/>
        </w:rPr>
      </w:pPr>
      <w:bookmarkStart w:id="65" w:name="_Toc15396631"/>
      <w:r>
        <w:rPr>
          <w:rStyle w:val="29"/>
          <w:rFonts w:hint="eastAsia" w:ascii="仿宋" w:hAnsi="仿宋" w:eastAsia="仿宋"/>
          <w:b w:val="0"/>
          <w:bCs w:val="0"/>
        </w:rPr>
        <w:t>十三、</w:t>
      </w:r>
      <w:bookmarkEnd w:id="65"/>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8DD6991">
        <w:pPr>
          <w:pStyle w:val="11"/>
          <w:jc w:val="center"/>
        </w:pPr>
        <w:r>
          <w:fldChar w:fldCharType="begin"/>
        </w:r>
        <w:r>
          <w:instrText xml:space="preserve">PAGE   \* MERGEFORMAT</w:instrText>
        </w:r>
        <w:r>
          <w:fldChar w:fldCharType="separate"/>
        </w:r>
        <w:r>
          <w:rPr>
            <w:lang w:val="zh-CN"/>
          </w:rPr>
          <w:t>8</w:t>
        </w:r>
        <w:r>
          <w:fldChar w:fldCharType="end"/>
        </w:r>
      </w:p>
    </w:sdtContent>
  </w:sdt>
  <w:p w14:paraId="1C95507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132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C17B1F4"/>
    <w:multiLevelType w:val="singleLevel"/>
    <w:tmpl w:val="0C17B1F4"/>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2DF3A17"/>
    <w:multiLevelType w:val="multilevel"/>
    <w:tmpl w:val="32DF3A17"/>
    <w:lvl w:ilvl="0" w:tentative="0">
      <w:start w:val="2"/>
      <w:numFmt w:val="chineseCounting"/>
      <w:suff w:val="nothing"/>
      <w:lvlText w:val="（%1）"/>
      <w:lvlJc w:val="left"/>
      <w:rPr>
        <w:rFonts w:hint="eastAsia"/>
        <w:b/>
        <w:bCs/>
      </w:rPr>
    </w:lvl>
    <w:lvl w:ilvl="1" w:tentative="0">
      <w:start w:val="1"/>
      <w:numFmt w:val="decimal"/>
      <w:suff w:val="nothing"/>
      <w:lvlText w:val="%2．"/>
      <w:lvlJc w:val="left"/>
      <w:rPr>
        <w:rFonts w:hint="eastAsia"/>
        <w:b/>
        <w:bCs/>
      </w:rPr>
    </w:lvl>
    <w:lvl w:ilvl="2" w:tentative="0">
      <w:start w:val="1"/>
      <w:numFmt w:val="decimal"/>
      <w:suff w:val="nothing"/>
      <w:lvlText w:val="（%3）"/>
      <w:lvlJc w:val="left"/>
      <w:rPr>
        <w:rFonts w:hint="eastAsia"/>
        <w:b/>
        <w:bCs/>
      </w:rPr>
    </w:lvl>
    <w:lvl w:ilvl="3" w:tentative="0">
      <w:start w:val="1"/>
      <w:numFmt w:val="decimalEnclosedCircleChinese"/>
      <w:suff w:val="nothing"/>
      <w:lvlText w:val="%4"/>
      <w:lvlJc w:val="left"/>
      <w:rPr>
        <w:rFonts w:hint="eastAsia"/>
        <w:b/>
        <w:bCs/>
      </w:rPr>
    </w:lvl>
    <w:lvl w:ilvl="4" w:tentative="0">
      <w:start w:val="1"/>
      <w:numFmt w:val="decimal"/>
      <w:suff w:val="nothing"/>
      <w:lvlText w:val="%5）"/>
      <w:lvlJc w:val="left"/>
      <w:rPr>
        <w:rFonts w:hint="eastAsia"/>
        <w:b/>
        <w:bCs/>
      </w:rPr>
    </w:lvl>
    <w:lvl w:ilvl="5" w:tentative="0">
      <w:start w:val="1"/>
      <w:numFmt w:val="lowerLetter"/>
      <w:suff w:val="nothing"/>
      <w:lvlText w:val="%6．"/>
      <w:lvlJc w:val="left"/>
      <w:rPr>
        <w:rFonts w:hint="eastAsia"/>
        <w:b/>
        <w:bCs/>
      </w:rPr>
    </w:lvl>
    <w:lvl w:ilvl="6" w:tentative="0">
      <w:start w:val="1"/>
      <w:numFmt w:val="lowerLetter"/>
      <w:suff w:val="nothing"/>
      <w:lvlText w:val="%7）"/>
      <w:lvlJc w:val="left"/>
      <w:rPr>
        <w:rFonts w:hint="eastAsia"/>
        <w:b/>
        <w:bCs/>
      </w:rPr>
    </w:lvl>
    <w:lvl w:ilvl="7" w:tentative="0">
      <w:start w:val="1"/>
      <w:numFmt w:val="lowerRoman"/>
      <w:suff w:val="nothing"/>
      <w:lvlText w:val="%8．"/>
      <w:lvlJc w:val="left"/>
      <w:rPr>
        <w:rFonts w:hint="eastAsia"/>
        <w:b/>
        <w:bCs/>
      </w:rPr>
    </w:lvl>
    <w:lvl w:ilvl="8" w:tentative="0">
      <w:start w:val="1"/>
      <w:numFmt w:val="lowerRoman"/>
      <w:suff w:val="nothing"/>
      <w:lvlText w:val="%9）"/>
      <w:lvlJc w:val="left"/>
      <w:rPr>
        <w:rFonts w:hint="eastAsia"/>
        <w:b/>
        <w:bC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OTY5YjkzOGJhMjM3ZTc4NjY4NzdlYzYwMjEzNzUifQ=="/>
    <w:docVar w:name="KSO_WPS_MARK_KEY" w:val="405ab0cc-b34f-4dda-bf87-f43ab044565e"/>
  </w:docVars>
  <w:rsids>
    <w:rsidRoot w:val="00F1361C"/>
    <w:rsid w:val="000222C6"/>
    <w:rsid w:val="0002549F"/>
    <w:rsid w:val="000468DB"/>
    <w:rsid w:val="00062595"/>
    <w:rsid w:val="0006487A"/>
    <w:rsid w:val="00065F8F"/>
    <w:rsid w:val="00070A43"/>
    <w:rsid w:val="000768F2"/>
    <w:rsid w:val="00083C6D"/>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6E4"/>
    <w:rsid w:val="000E6613"/>
    <w:rsid w:val="000E7119"/>
    <w:rsid w:val="00114E9B"/>
    <w:rsid w:val="00142216"/>
    <w:rsid w:val="00144D6A"/>
    <w:rsid w:val="0014729F"/>
    <w:rsid w:val="00157BAB"/>
    <w:rsid w:val="001654D1"/>
    <w:rsid w:val="00174518"/>
    <w:rsid w:val="0018106D"/>
    <w:rsid w:val="001877A7"/>
    <w:rsid w:val="00191536"/>
    <w:rsid w:val="001916A5"/>
    <w:rsid w:val="00196687"/>
    <w:rsid w:val="001C0962"/>
    <w:rsid w:val="001D7531"/>
    <w:rsid w:val="001E737D"/>
    <w:rsid w:val="001F0592"/>
    <w:rsid w:val="001F7506"/>
    <w:rsid w:val="002006CD"/>
    <w:rsid w:val="00202B36"/>
    <w:rsid w:val="00204B7A"/>
    <w:rsid w:val="00204CDE"/>
    <w:rsid w:val="0021101A"/>
    <w:rsid w:val="00220536"/>
    <w:rsid w:val="002237B3"/>
    <w:rsid w:val="0023434C"/>
    <w:rsid w:val="00235629"/>
    <w:rsid w:val="00260C38"/>
    <w:rsid w:val="002616C0"/>
    <w:rsid w:val="00265372"/>
    <w:rsid w:val="002662AA"/>
    <w:rsid w:val="00280496"/>
    <w:rsid w:val="00294DC9"/>
    <w:rsid w:val="00295495"/>
    <w:rsid w:val="002A31DE"/>
    <w:rsid w:val="002B2613"/>
    <w:rsid w:val="002D6D05"/>
    <w:rsid w:val="002D74D9"/>
    <w:rsid w:val="002F1818"/>
    <w:rsid w:val="002F567B"/>
    <w:rsid w:val="003216A9"/>
    <w:rsid w:val="00335A74"/>
    <w:rsid w:val="0036561B"/>
    <w:rsid w:val="0037013F"/>
    <w:rsid w:val="003750F1"/>
    <w:rsid w:val="00380C92"/>
    <w:rsid w:val="00395026"/>
    <w:rsid w:val="003A484F"/>
    <w:rsid w:val="003A4883"/>
    <w:rsid w:val="003B0BE0"/>
    <w:rsid w:val="003B0C1B"/>
    <w:rsid w:val="003B688C"/>
    <w:rsid w:val="003C0291"/>
    <w:rsid w:val="003C39AE"/>
    <w:rsid w:val="003C7B60"/>
    <w:rsid w:val="003D0C0F"/>
    <w:rsid w:val="003D1FB2"/>
    <w:rsid w:val="003D3E22"/>
    <w:rsid w:val="003D66DA"/>
    <w:rsid w:val="003E1310"/>
    <w:rsid w:val="003E6F55"/>
    <w:rsid w:val="00406254"/>
    <w:rsid w:val="0040716C"/>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4F7A"/>
    <w:rsid w:val="005350AF"/>
    <w:rsid w:val="005664BB"/>
    <w:rsid w:val="00566FFA"/>
    <w:rsid w:val="0057481D"/>
    <w:rsid w:val="0058486E"/>
    <w:rsid w:val="00585B33"/>
    <w:rsid w:val="0059014D"/>
    <w:rsid w:val="005B23D3"/>
    <w:rsid w:val="005B5C64"/>
    <w:rsid w:val="005C3890"/>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1E38"/>
    <w:rsid w:val="00683E73"/>
    <w:rsid w:val="006A3141"/>
    <w:rsid w:val="006A5E34"/>
    <w:rsid w:val="006B2422"/>
    <w:rsid w:val="006B2592"/>
    <w:rsid w:val="006B2B9A"/>
    <w:rsid w:val="006C1937"/>
    <w:rsid w:val="006C7550"/>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1ADA"/>
    <w:rsid w:val="007D1682"/>
    <w:rsid w:val="007D312A"/>
    <w:rsid w:val="007D3F19"/>
    <w:rsid w:val="007E23B0"/>
    <w:rsid w:val="007E23E5"/>
    <w:rsid w:val="007E47C0"/>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5D5"/>
    <w:rsid w:val="00900B08"/>
    <w:rsid w:val="00902155"/>
    <w:rsid w:val="00902FA3"/>
    <w:rsid w:val="00923564"/>
    <w:rsid w:val="0092392E"/>
    <w:rsid w:val="009315F9"/>
    <w:rsid w:val="0093334C"/>
    <w:rsid w:val="00933499"/>
    <w:rsid w:val="00935C98"/>
    <w:rsid w:val="00946945"/>
    <w:rsid w:val="00951248"/>
    <w:rsid w:val="0095152F"/>
    <w:rsid w:val="00954C49"/>
    <w:rsid w:val="00955E37"/>
    <w:rsid w:val="00966222"/>
    <w:rsid w:val="0097099F"/>
    <w:rsid w:val="00971997"/>
    <w:rsid w:val="00971FFC"/>
    <w:rsid w:val="0098660A"/>
    <w:rsid w:val="009906C1"/>
    <w:rsid w:val="009931C3"/>
    <w:rsid w:val="009B2C43"/>
    <w:rsid w:val="009B356F"/>
    <w:rsid w:val="009B4EAE"/>
    <w:rsid w:val="009B7573"/>
    <w:rsid w:val="009C22F4"/>
    <w:rsid w:val="009C2A4B"/>
    <w:rsid w:val="009C2E98"/>
    <w:rsid w:val="009D2AD5"/>
    <w:rsid w:val="009D3447"/>
    <w:rsid w:val="009D4711"/>
    <w:rsid w:val="009E44AE"/>
    <w:rsid w:val="009F1185"/>
    <w:rsid w:val="009F18CD"/>
    <w:rsid w:val="009F2A13"/>
    <w:rsid w:val="009F7527"/>
    <w:rsid w:val="00A04EB0"/>
    <w:rsid w:val="00A13CC1"/>
    <w:rsid w:val="00A14436"/>
    <w:rsid w:val="00A16847"/>
    <w:rsid w:val="00A237D8"/>
    <w:rsid w:val="00A268C4"/>
    <w:rsid w:val="00A307CD"/>
    <w:rsid w:val="00A331C8"/>
    <w:rsid w:val="00A40A00"/>
    <w:rsid w:val="00A4142F"/>
    <w:rsid w:val="00A422EB"/>
    <w:rsid w:val="00A45BB7"/>
    <w:rsid w:val="00A56DF2"/>
    <w:rsid w:val="00A56E6E"/>
    <w:rsid w:val="00A623F5"/>
    <w:rsid w:val="00A67AB5"/>
    <w:rsid w:val="00A733B2"/>
    <w:rsid w:val="00A741C2"/>
    <w:rsid w:val="00A82B55"/>
    <w:rsid w:val="00A91760"/>
    <w:rsid w:val="00A93B00"/>
    <w:rsid w:val="00A93C21"/>
    <w:rsid w:val="00AB64C9"/>
    <w:rsid w:val="00AC3C6A"/>
    <w:rsid w:val="00AD5620"/>
    <w:rsid w:val="00AD656B"/>
    <w:rsid w:val="00AD7C1B"/>
    <w:rsid w:val="00AE16BA"/>
    <w:rsid w:val="00AE1EBE"/>
    <w:rsid w:val="00AE326C"/>
    <w:rsid w:val="00B03C9D"/>
    <w:rsid w:val="00B05BEB"/>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B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5B51"/>
    <w:rsid w:val="00D20620"/>
    <w:rsid w:val="00D254F7"/>
    <w:rsid w:val="00D26091"/>
    <w:rsid w:val="00D2685C"/>
    <w:rsid w:val="00D34E7C"/>
    <w:rsid w:val="00D35489"/>
    <w:rsid w:val="00D36AFE"/>
    <w:rsid w:val="00D51276"/>
    <w:rsid w:val="00D530BF"/>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2D9F"/>
    <w:rsid w:val="00F36D8F"/>
    <w:rsid w:val="00F417B1"/>
    <w:rsid w:val="00F45853"/>
    <w:rsid w:val="00F602DF"/>
    <w:rsid w:val="00F65ED1"/>
    <w:rsid w:val="00F754A1"/>
    <w:rsid w:val="00F7620D"/>
    <w:rsid w:val="00F81FD9"/>
    <w:rsid w:val="00F83277"/>
    <w:rsid w:val="00F841AA"/>
    <w:rsid w:val="00F84A94"/>
    <w:rsid w:val="00F87E96"/>
    <w:rsid w:val="00F96628"/>
    <w:rsid w:val="00FA23E8"/>
    <w:rsid w:val="00FD3CC1"/>
    <w:rsid w:val="00FE1B6E"/>
    <w:rsid w:val="00FF1E02"/>
    <w:rsid w:val="00FF30B4"/>
    <w:rsid w:val="01255120"/>
    <w:rsid w:val="02D500FC"/>
    <w:rsid w:val="039B791C"/>
    <w:rsid w:val="03C45AC1"/>
    <w:rsid w:val="051A60E2"/>
    <w:rsid w:val="05363E78"/>
    <w:rsid w:val="053A62B5"/>
    <w:rsid w:val="091A12E3"/>
    <w:rsid w:val="096A216E"/>
    <w:rsid w:val="09AC7F82"/>
    <w:rsid w:val="09E63935"/>
    <w:rsid w:val="0A2032A3"/>
    <w:rsid w:val="0A261F09"/>
    <w:rsid w:val="0B0E2219"/>
    <w:rsid w:val="0B8A37D8"/>
    <w:rsid w:val="0BA9152D"/>
    <w:rsid w:val="0C9D5FDB"/>
    <w:rsid w:val="0D590449"/>
    <w:rsid w:val="0EF924C7"/>
    <w:rsid w:val="10547422"/>
    <w:rsid w:val="10633BB0"/>
    <w:rsid w:val="10C055FF"/>
    <w:rsid w:val="118107EC"/>
    <w:rsid w:val="11DD6519"/>
    <w:rsid w:val="12FC4C2E"/>
    <w:rsid w:val="141D1B35"/>
    <w:rsid w:val="15275F0E"/>
    <w:rsid w:val="16716114"/>
    <w:rsid w:val="16BB723D"/>
    <w:rsid w:val="18015F3F"/>
    <w:rsid w:val="18AF5EEB"/>
    <w:rsid w:val="19A54BF8"/>
    <w:rsid w:val="1BA54D2A"/>
    <w:rsid w:val="1BD66FCE"/>
    <w:rsid w:val="1BE8440E"/>
    <w:rsid w:val="1D045AC2"/>
    <w:rsid w:val="1D155CEE"/>
    <w:rsid w:val="1DF854E0"/>
    <w:rsid w:val="20011AFD"/>
    <w:rsid w:val="206770AC"/>
    <w:rsid w:val="20D26B65"/>
    <w:rsid w:val="20EF2BFD"/>
    <w:rsid w:val="20F57F95"/>
    <w:rsid w:val="216E3E9F"/>
    <w:rsid w:val="226002D5"/>
    <w:rsid w:val="240371BF"/>
    <w:rsid w:val="24C74799"/>
    <w:rsid w:val="25022486"/>
    <w:rsid w:val="25711CC6"/>
    <w:rsid w:val="25A72B20"/>
    <w:rsid w:val="25C741E6"/>
    <w:rsid w:val="26792BAA"/>
    <w:rsid w:val="26BE50DC"/>
    <w:rsid w:val="26D367BA"/>
    <w:rsid w:val="27842671"/>
    <w:rsid w:val="28535A76"/>
    <w:rsid w:val="29FD04D3"/>
    <w:rsid w:val="2A524ACA"/>
    <w:rsid w:val="2ABE7A3E"/>
    <w:rsid w:val="2B416032"/>
    <w:rsid w:val="2CA234A8"/>
    <w:rsid w:val="2CED5102"/>
    <w:rsid w:val="2CFB12A7"/>
    <w:rsid w:val="2D917516"/>
    <w:rsid w:val="2EFA178C"/>
    <w:rsid w:val="2F283EAA"/>
    <w:rsid w:val="30B46D73"/>
    <w:rsid w:val="319F7F4E"/>
    <w:rsid w:val="3449774E"/>
    <w:rsid w:val="34AF6E60"/>
    <w:rsid w:val="35F11A78"/>
    <w:rsid w:val="362A0508"/>
    <w:rsid w:val="37937179"/>
    <w:rsid w:val="37CB7AC8"/>
    <w:rsid w:val="383D272C"/>
    <w:rsid w:val="39AE70AB"/>
    <w:rsid w:val="3A645932"/>
    <w:rsid w:val="3A762B9F"/>
    <w:rsid w:val="3A900B55"/>
    <w:rsid w:val="3B24701C"/>
    <w:rsid w:val="3C0C0783"/>
    <w:rsid w:val="3C9C1A33"/>
    <w:rsid w:val="3F9F3A96"/>
    <w:rsid w:val="4000052B"/>
    <w:rsid w:val="41836E36"/>
    <w:rsid w:val="43046D0D"/>
    <w:rsid w:val="458E3E27"/>
    <w:rsid w:val="45BD5CF8"/>
    <w:rsid w:val="47D76015"/>
    <w:rsid w:val="47DE55F6"/>
    <w:rsid w:val="48BF60AB"/>
    <w:rsid w:val="493C27E9"/>
    <w:rsid w:val="496F39ED"/>
    <w:rsid w:val="497B72B8"/>
    <w:rsid w:val="49FF41D3"/>
    <w:rsid w:val="4B5B1F02"/>
    <w:rsid w:val="4BE068DB"/>
    <w:rsid w:val="4BF6002B"/>
    <w:rsid w:val="4C115F9A"/>
    <w:rsid w:val="4CF306EA"/>
    <w:rsid w:val="4D724E9E"/>
    <w:rsid w:val="4DC2391A"/>
    <w:rsid w:val="4E010CA8"/>
    <w:rsid w:val="4ECE2238"/>
    <w:rsid w:val="50C250A4"/>
    <w:rsid w:val="50FA227E"/>
    <w:rsid w:val="50FF7430"/>
    <w:rsid w:val="51DB4B86"/>
    <w:rsid w:val="529E60AD"/>
    <w:rsid w:val="546B3BEC"/>
    <w:rsid w:val="54BE6593"/>
    <w:rsid w:val="54D23635"/>
    <w:rsid w:val="55333C3E"/>
    <w:rsid w:val="57825F9E"/>
    <w:rsid w:val="58AF092C"/>
    <w:rsid w:val="59DA57DF"/>
    <w:rsid w:val="5B991C22"/>
    <w:rsid w:val="5C020221"/>
    <w:rsid w:val="605C0804"/>
    <w:rsid w:val="60CA62C0"/>
    <w:rsid w:val="62006CAC"/>
    <w:rsid w:val="62344338"/>
    <w:rsid w:val="644827E3"/>
    <w:rsid w:val="64487C27"/>
    <w:rsid w:val="64CA39A1"/>
    <w:rsid w:val="65BB6A86"/>
    <w:rsid w:val="69630ADE"/>
    <w:rsid w:val="69D103F3"/>
    <w:rsid w:val="6AED4D98"/>
    <w:rsid w:val="6B122D3D"/>
    <w:rsid w:val="6B2B626C"/>
    <w:rsid w:val="6C4A05C8"/>
    <w:rsid w:val="6D3B1A89"/>
    <w:rsid w:val="6E744FC9"/>
    <w:rsid w:val="70634644"/>
    <w:rsid w:val="71BF4EC2"/>
    <w:rsid w:val="72734D90"/>
    <w:rsid w:val="734F5398"/>
    <w:rsid w:val="73897987"/>
    <w:rsid w:val="73922EED"/>
    <w:rsid w:val="7412278C"/>
    <w:rsid w:val="74416C62"/>
    <w:rsid w:val="746A5998"/>
    <w:rsid w:val="7501653A"/>
    <w:rsid w:val="757C7849"/>
    <w:rsid w:val="75ED6531"/>
    <w:rsid w:val="77B05DB7"/>
    <w:rsid w:val="7847671C"/>
    <w:rsid w:val="78564BB1"/>
    <w:rsid w:val="7857039F"/>
    <w:rsid w:val="79E32474"/>
    <w:rsid w:val="79E7B28D"/>
    <w:rsid w:val="7BDE2797"/>
    <w:rsid w:val="7D6343F9"/>
    <w:rsid w:val="7D84520E"/>
    <w:rsid w:val="7E655219"/>
    <w:rsid w:val="7EA5419C"/>
    <w:rsid w:val="7F56531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next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字符"/>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7"/>
    <w:link w:val="5"/>
    <w:qFormat/>
    <w:uiPriority w:val="9"/>
    <w:rPr>
      <w:rFonts w:ascii="Times New Roman" w:hAnsi="Times New Roman"/>
      <w:b/>
      <w:bCs/>
      <w:kern w:val="44"/>
      <w:sz w:val="44"/>
      <w:szCs w:val="44"/>
    </w:rPr>
  </w:style>
  <w:style w:type="character" w:customStyle="1" w:styleId="29">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7"/>
    <w:link w:val="10"/>
    <w:semiHidden/>
    <w:qFormat/>
    <w:uiPriority w:val="99"/>
    <w:rPr>
      <w:rFonts w:ascii="Times New Roman" w:hAnsi="Times New Roman"/>
      <w:kern w:val="2"/>
      <w:sz w:val="18"/>
      <w:szCs w:val="18"/>
    </w:rPr>
  </w:style>
  <w:style w:type="character" w:customStyle="1" w:styleId="32">
    <w:name w:val="标题 3 字符"/>
    <w:basedOn w:val="17"/>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1 Char"/>
    <w:basedOn w:val="17"/>
    <w:link w:val="5"/>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79960144476"/>
          <c:y val="0.0279980579381777"/>
          <c:w val="0.894183584506165"/>
          <c:h val="0.81929114743486"/>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12782.43</c:v>
                </c:pt>
                <c:pt idx="1">
                  <c:v>12782.43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3969.35</c:v>
                </c:pt>
                <c:pt idx="1">
                  <c:v>5545.34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987810135"/>
        <c:axId val="950731946"/>
      </c:barChart>
      <c:catAx>
        <c:axId val="98781013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731946"/>
        <c:crosses val="autoZero"/>
        <c:auto val="1"/>
        <c:lblAlgn val="ctr"/>
        <c:lblOffset val="100"/>
        <c:noMultiLvlLbl val="0"/>
      </c:catAx>
      <c:valAx>
        <c:axId val="9507319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81013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655b620-8a91-40a9-98b2-981fcf05a5f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lang="zh-CN" altLang="en-US"/>
              <a:t>单位：万元</a:t>
            </a:r>
            <a:endParaRPr lang="zh-CN" altLang="en-US"/>
          </a:p>
        </c:rich>
      </c:tx>
      <c:layout>
        <c:manualLayout>
          <c:xMode val="edge"/>
          <c:yMode val="edge"/>
          <c:x val="0.754881793320144"/>
          <c:y val="0.81754452926208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4217.06</c:v>
                </c:pt>
                <c:pt idx="1">
                  <c:v>8565.37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77de4315-8c78-4831-a0a2-b7603e4cd6fa}"/>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7002365243371"/>
          <c:y val="0.881625441696113"/>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87578419071518"/>
          <c:y val="0.197422917625403"/>
          <c:w val="0.455597379060365"/>
          <c:h val="0.751955821445007"/>
        </c:manualLayout>
      </c:layout>
      <c:pieChart>
        <c:varyColors val="1"/>
        <c:ser>
          <c:idx val="0"/>
          <c:order val="0"/>
          <c:tx>
            <c:strRef>
              <c:f>Sheet1!$B$1</c:f>
              <c:strCache>
                <c:ptCount val="1"/>
                <c:pt idx="0">
                  <c:v>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dLblPos val="ctr"/>
              <c:showLegendKey val="0"/>
              <c:showVal val="0"/>
              <c:showCatName val="0"/>
              <c:showSerName val="0"/>
              <c:showPercent val="1"/>
              <c:showBubbleSize val="0"/>
              <c:extLst>
                <c:ext xmlns:c15="http://schemas.microsoft.com/office/drawing/2012/chart" uri="{CE6537A1-D6FC-4f65-9D91-7224C49458BB}">
                  <c15:layout>
                    <c:manualLayout>
                      <c:w val="0.0540058022762776"/>
                      <c:h val="0.0410009624639076"/>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1178.28</c:v>
                </c:pt>
                <c:pt idx="1">
                  <c:v>11604.15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4b8ea99f-60fa-4b69-a11f-2b932cac0825}"/>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5"/>
          <c:y val="0.2145"/>
          <c:w val="0.8938"/>
          <c:h val="0.7169"/>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3969.35</c:v>
                </c:pt>
                <c:pt idx="1">
                  <c:v>5545.34</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12782.43</c:v>
                </c:pt>
                <c:pt idx="1">
                  <c:v>12782.43</c:v>
                </c:pt>
              </c:numCache>
            </c:numRef>
          </c:val>
        </c:ser>
        <c:dLbls>
          <c:showLegendKey val="0"/>
          <c:showVal val="1"/>
          <c:showCatName val="0"/>
          <c:showSerName val="0"/>
          <c:showPercent val="0"/>
          <c:showBubbleSize val="0"/>
        </c:dLbls>
        <c:gapWidth val="219"/>
        <c:overlap val="-27"/>
        <c:axId val="385217550"/>
        <c:axId val="722649594"/>
      </c:barChart>
      <c:catAx>
        <c:axId val="3852175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649594"/>
        <c:crosses val="autoZero"/>
        <c:auto val="1"/>
        <c:lblAlgn val="ctr"/>
        <c:lblOffset val="100"/>
        <c:noMultiLvlLbl val="0"/>
      </c:catAx>
      <c:valAx>
        <c:axId val="7226495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2175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f5846df-aeed-4c33-a61e-72ca2f83d42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778"/>
          <c:y val="0.925"/>
        </c:manualLayout>
      </c:layout>
      <c:overlay val="0"/>
      <c:spPr>
        <a:noFill/>
        <a:ln>
          <a:noFill/>
        </a:ln>
        <a:effectLst/>
      </c:spPr>
    </c:title>
    <c:autoTitleDeleted val="0"/>
    <c:plotArea>
      <c:layout>
        <c:manualLayout>
          <c:layoutTarget val="inner"/>
          <c:xMode val="edge"/>
          <c:yMode val="edge"/>
          <c:x val="0.0787"/>
          <c:y val="0.1295"/>
          <c:w val="0.8938"/>
          <c:h val="0.7169"/>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3008.12</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4217.06</c:v>
                </c:pt>
              </c:numCache>
            </c:numRef>
          </c:val>
        </c:ser>
        <c:dLbls>
          <c:showLegendKey val="0"/>
          <c:showVal val="1"/>
          <c:showCatName val="0"/>
          <c:showSerName val="0"/>
          <c:showPercent val="0"/>
          <c:showBubbleSize val="0"/>
        </c:dLbls>
        <c:gapWidth val="219"/>
        <c:overlap val="-27"/>
        <c:axId val="918689796"/>
        <c:axId val="22832536"/>
      </c:barChart>
      <c:catAx>
        <c:axId val="9186897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32536"/>
        <c:crosses val="autoZero"/>
        <c:auto val="1"/>
        <c:lblAlgn val="ctr"/>
        <c:lblOffset val="100"/>
        <c:noMultiLvlLbl val="0"/>
      </c:catAx>
      <c:valAx>
        <c:axId val="22832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86897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12a9d5-6719-444d-a8db-786f64fb303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78925"/>
          <c:y val="0.815"/>
        </c:manualLayout>
      </c:layout>
      <c:overlay val="0"/>
      <c:spPr>
        <a:noFill/>
        <a:ln>
          <a:noFill/>
        </a:ln>
        <a:effectLst/>
      </c:spPr>
    </c:title>
    <c:autoTitleDeleted val="0"/>
    <c:plotArea>
      <c:layout>
        <c:manualLayout>
          <c:layoutTarget val="inner"/>
          <c:xMode val="edge"/>
          <c:yMode val="edge"/>
          <c:x val="0.242655"/>
          <c:y val="0.16555642510565"/>
          <c:w val="0.51469"/>
          <c:h val="0.64447018312725"/>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社会保障和就业（类）</c:v>
                </c:pt>
                <c:pt idx="1">
                  <c:v>卫生健康支出（类）</c:v>
                </c:pt>
                <c:pt idx="2">
                  <c:v>节能环保支出（类）</c:v>
                </c:pt>
                <c:pt idx="3">
                  <c:v>住房保障支出（类）</c:v>
                </c:pt>
                <c:pt idx="4">
                  <c:v>农林水支出（类）</c:v>
                </c:pt>
                <c:pt idx="5">
                  <c:v>灾害防治及应急管理支出</c:v>
                </c:pt>
              </c:strCache>
            </c:strRef>
          </c:cat>
          <c:val>
            <c:numRef>
              <c:f>Sheet1!$B$2:$B$7</c:f>
              <c:numCache>
                <c:formatCode>General</c:formatCode>
                <c:ptCount val="6"/>
                <c:pt idx="0">
                  <c:v>97.56</c:v>
                </c:pt>
                <c:pt idx="1">
                  <c:v>35</c:v>
                </c:pt>
                <c:pt idx="2">
                  <c:v>2116.51</c:v>
                </c:pt>
                <c:pt idx="3">
                  <c:v>74.93</c:v>
                </c:pt>
                <c:pt idx="4">
                  <c:v>1340</c:v>
                </c:pt>
                <c:pt idx="5">
                  <c:v>553.06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11375"/>
          <c:y val="0.834044309894042"/>
          <c:w val="0.516125"/>
          <c:h val="0.1618274391082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06242a-c845-42a4-a349-0daf6c2c950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6"/>
          <c:y val="0.871666666666666"/>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公务用车运行费</c:v>
                </c:pt>
                <c:pt idx="1">
                  <c:v>公务接待费</c:v>
                </c:pt>
              </c:strCache>
            </c:strRef>
          </c:cat>
          <c:val>
            <c:numRef>
              <c:f>Sheet1!$B$2:$B$3</c:f>
              <c:numCache>
                <c:formatCode>General</c:formatCode>
                <c:ptCount val="2"/>
                <c:pt idx="0">
                  <c:v>8</c:v>
                </c:pt>
                <c:pt idx="1">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65f31439-ea4e-4d57-bc55-fc36649e9cbc}"/>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46</Pages>
  <Words>8650</Words>
  <Characters>9333</Characters>
  <Lines>204</Lines>
  <Paragraphs>57</Paragraphs>
  <TotalTime>1325</TotalTime>
  <ScaleCrop>false</ScaleCrop>
  <LinksUpToDate>false</LinksUpToDate>
  <CharactersWithSpaces>9383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柯西</cp:lastModifiedBy>
  <cp:lastPrinted>2023-07-31T02:35:00Z</cp:lastPrinted>
  <dcterms:modified xsi:type="dcterms:W3CDTF">2024-10-16T01:48:58Z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ED2B45115D7C4F57AE260B657C7B4EE9_13</vt:lpwstr>
  </property>
</Properties>
</file>